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5803" w:rsidRDefault="00715803" w:rsidP="003C1EC5">
      <w:pPr>
        <w:jc w:val="center"/>
        <w:rPr>
          <w:b/>
          <w:i/>
          <w:sz w:val="36"/>
          <w:szCs w:val="36"/>
        </w:rPr>
      </w:pPr>
      <w:bookmarkStart w:id="0" w:name="_GoBack"/>
      <w:bookmarkEnd w:id="0"/>
    </w:p>
    <w:p w:rsidR="00715803" w:rsidRDefault="00715803" w:rsidP="003C1EC5">
      <w:pPr>
        <w:jc w:val="center"/>
        <w:rPr>
          <w:b/>
          <w:i/>
          <w:sz w:val="36"/>
          <w:szCs w:val="36"/>
        </w:rPr>
      </w:pPr>
    </w:p>
    <w:p w:rsidR="00715803" w:rsidRDefault="00715803" w:rsidP="003C1EC5">
      <w:pPr>
        <w:jc w:val="center"/>
        <w:rPr>
          <w:b/>
          <w:i/>
          <w:sz w:val="36"/>
          <w:szCs w:val="36"/>
        </w:rPr>
      </w:pPr>
    </w:p>
    <w:p w:rsidR="00715803" w:rsidRDefault="00715803" w:rsidP="003C1EC5">
      <w:pPr>
        <w:jc w:val="center"/>
        <w:rPr>
          <w:b/>
          <w:i/>
          <w:sz w:val="36"/>
          <w:szCs w:val="36"/>
        </w:rPr>
      </w:pPr>
    </w:p>
    <w:p w:rsidR="00715803" w:rsidRDefault="00715803" w:rsidP="003C1EC5">
      <w:pPr>
        <w:jc w:val="center"/>
        <w:rPr>
          <w:b/>
          <w:i/>
          <w:sz w:val="36"/>
          <w:szCs w:val="36"/>
        </w:rPr>
      </w:pPr>
    </w:p>
    <w:p w:rsidR="00715803" w:rsidRDefault="00715803" w:rsidP="003C1EC5">
      <w:pPr>
        <w:jc w:val="center"/>
        <w:rPr>
          <w:b/>
          <w:i/>
          <w:sz w:val="36"/>
          <w:szCs w:val="36"/>
        </w:rPr>
      </w:pPr>
    </w:p>
    <w:p w:rsidR="001272FB" w:rsidRPr="00626C97" w:rsidRDefault="00715803" w:rsidP="003C1EC5">
      <w:pPr>
        <w:jc w:val="center"/>
        <w:rPr>
          <w:b/>
          <w:i/>
          <w:sz w:val="36"/>
          <w:szCs w:val="36"/>
        </w:rPr>
      </w:pPr>
      <w:r w:rsidRPr="00715803">
        <w:rPr>
          <w:b/>
          <w:noProof/>
          <w:sz w:val="28"/>
        </w:rPr>
        <w:drawing>
          <wp:inline distT="0" distB="0" distL="0" distR="0">
            <wp:extent cx="5486400" cy="975523"/>
            <wp:effectExtent l="0" t="0" r="0" b="0"/>
            <wp:docPr id="2" name="Picture 2" descr="C:\Users\andersri\AppData\Local\Temp\Temp1_UWGB-Horiz.zip\UWGB-Horiz\UWGB-Horiz-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ersri\AppData\Local\Temp\Temp1_UWGB-Horiz.zip\UWGB-Horiz\UWGB-Horiz-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0" cy="975523"/>
                    </a:xfrm>
                    <a:prstGeom prst="rect">
                      <a:avLst/>
                    </a:prstGeom>
                    <a:noFill/>
                    <a:ln>
                      <a:noFill/>
                    </a:ln>
                  </pic:spPr>
                </pic:pic>
              </a:graphicData>
            </a:graphic>
          </wp:inline>
        </w:drawing>
      </w:r>
    </w:p>
    <w:p w:rsidR="001272FB" w:rsidRPr="00626C97" w:rsidRDefault="001272FB">
      <w:pPr>
        <w:jc w:val="center"/>
        <w:rPr>
          <w:b/>
          <w:i/>
          <w:sz w:val="36"/>
          <w:szCs w:val="36"/>
        </w:rPr>
      </w:pPr>
    </w:p>
    <w:p w:rsidR="000F4333" w:rsidRDefault="000F4333">
      <w:pPr>
        <w:jc w:val="center"/>
        <w:rPr>
          <w:b/>
          <w:i/>
          <w:sz w:val="36"/>
          <w:szCs w:val="36"/>
        </w:rPr>
      </w:pPr>
    </w:p>
    <w:p w:rsidR="00715803" w:rsidRPr="00626C97" w:rsidRDefault="00715803">
      <w:pPr>
        <w:jc w:val="center"/>
        <w:rPr>
          <w:b/>
          <w:i/>
          <w:sz w:val="36"/>
          <w:szCs w:val="36"/>
        </w:rPr>
      </w:pPr>
    </w:p>
    <w:p w:rsidR="003C1EC5" w:rsidRPr="00626C97" w:rsidRDefault="003C1EC5">
      <w:pPr>
        <w:jc w:val="center"/>
        <w:rPr>
          <w:b/>
          <w:i/>
          <w:sz w:val="36"/>
          <w:szCs w:val="36"/>
        </w:rPr>
      </w:pPr>
    </w:p>
    <w:p w:rsidR="000F4333" w:rsidRPr="00626C97" w:rsidRDefault="000F4333">
      <w:pPr>
        <w:jc w:val="center"/>
        <w:rPr>
          <w:b/>
          <w:i/>
          <w:sz w:val="36"/>
          <w:szCs w:val="36"/>
        </w:rPr>
      </w:pPr>
      <w:r w:rsidRPr="00626C97">
        <w:rPr>
          <w:b/>
          <w:i/>
          <w:sz w:val="36"/>
          <w:szCs w:val="36"/>
        </w:rPr>
        <w:t>OPERATING BUDGET INSTRUCTIONS</w:t>
      </w:r>
    </w:p>
    <w:p w:rsidR="002579AA" w:rsidRDefault="002579AA">
      <w:pPr>
        <w:jc w:val="center"/>
        <w:rPr>
          <w:b/>
          <w:i/>
          <w:sz w:val="36"/>
          <w:szCs w:val="36"/>
        </w:rPr>
      </w:pPr>
      <w:r w:rsidRPr="00626C97">
        <w:rPr>
          <w:b/>
          <w:i/>
          <w:sz w:val="36"/>
          <w:szCs w:val="36"/>
        </w:rPr>
        <w:t>AND TIMELINE</w:t>
      </w:r>
    </w:p>
    <w:p w:rsidR="00705335" w:rsidRDefault="00705335">
      <w:pPr>
        <w:jc w:val="center"/>
        <w:rPr>
          <w:b/>
          <w:i/>
          <w:sz w:val="36"/>
          <w:szCs w:val="36"/>
        </w:rPr>
      </w:pPr>
    </w:p>
    <w:p w:rsidR="000F4333" w:rsidRDefault="000F4333">
      <w:pPr>
        <w:jc w:val="center"/>
        <w:rPr>
          <w:b/>
          <w:i/>
          <w:sz w:val="36"/>
          <w:szCs w:val="36"/>
        </w:rPr>
      </w:pPr>
    </w:p>
    <w:p w:rsidR="00F345D6" w:rsidRPr="00626C97" w:rsidRDefault="00F345D6">
      <w:pPr>
        <w:jc w:val="center"/>
        <w:rPr>
          <w:b/>
          <w:i/>
          <w:sz w:val="36"/>
          <w:szCs w:val="36"/>
        </w:rPr>
      </w:pPr>
    </w:p>
    <w:p w:rsidR="000F4333" w:rsidRPr="00626C97" w:rsidRDefault="000F4333">
      <w:pPr>
        <w:jc w:val="center"/>
        <w:rPr>
          <w:b/>
          <w:i/>
          <w:sz w:val="36"/>
          <w:szCs w:val="36"/>
        </w:rPr>
      </w:pPr>
      <w:r w:rsidRPr="00626C97">
        <w:rPr>
          <w:b/>
          <w:i/>
          <w:sz w:val="36"/>
          <w:szCs w:val="36"/>
        </w:rPr>
        <w:t xml:space="preserve">FISCAL YEAR </w:t>
      </w:r>
      <w:r w:rsidR="00E7295F">
        <w:rPr>
          <w:b/>
          <w:i/>
          <w:sz w:val="36"/>
          <w:szCs w:val="36"/>
        </w:rPr>
        <w:t>20</w:t>
      </w:r>
      <w:r w:rsidR="00027A35">
        <w:rPr>
          <w:b/>
          <w:i/>
          <w:sz w:val="36"/>
          <w:szCs w:val="36"/>
        </w:rPr>
        <w:t>2</w:t>
      </w:r>
      <w:r w:rsidR="00643F02">
        <w:rPr>
          <w:b/>
          <w:i/>
          <w:sz w:val="36"/>
          <w:szCs w:val="36"/>
        </w:rPr>
        <w:t>2</w:t>
      </w:r>
      <w:r w:rsidR="00E7295F">
        <w:rPr>
          <w:b/>
          <w:i/>
          <w:sz w:val="36"/>
          <w:szCs w:val="36"/>
        </w:rPr>
        <w:t>-2</w:t>
      </w:r>
      <w:r w:rsidR="00643F02">
        <w:rPr>
          <w:b/>
          <w:i/>
          <w:sz w:val="36"/>
          <w:szCs w:val="36"/>
        </w:rPr>
        <w:t>3</w:t>
      </w:r>
      <w:r w:rsidRPr="00626C97">
        <w:rPr>
          <w:b/>
          <w:i/>
          <w:sz w:val="36"/>
          <w:szCs w:val="36"/>
        </w:rPr>
        <w:t xml:space="preserve"> </w:t>
      </w:r>
    </w:p>
    <w:p w:rsidR="000F4333" w:rsidRPr="00626C97" w:rsidRDefault="000F4333">
      <w:pPr>
        <w:jc w:val="center"/>
        <w:rPr>
          <w:b/>
          <w:sz w:val="28"/>
        </w:rPr>
      </w:pPr>
    </w:p>
    <w:p w:rsidR="007E4BD0" w:rsidRPr="00626C97" w:rsidRDefault="007E4BD0">
      <w:pPr>
        <w:jc w:val="center"/>
        <w:rPr>
          <w:b/>
          <w:i/>
          <w:sz w:val="28"/>
        </w:rPr>
      </w:pPr>
    </w:p>
    <w:p w:rsidR="007E4BD0" w:rsidRPr="00626C97" w:rsidRDefault="007E4BD0">
      <w:pPr>
        <w:jc w:val="center"/>
        <w:rPr>
          <w:b/>
          <w:i/>
          <w:sz w:val="28"/>
        </w:rPr>
      </w:pPr>
    </w:p>
    <w:p w:rsidR="007E4BD0" w:rsidRPr="00626C97" w:rsidRDefault="007E4BD0">
      <w:pPr>
        <w:jc w:val="center"/>
        <w:rPr>
          <w:b/>
          <w:i/>
          <w:sz w:val="28"/>
        </w:rPr>
      </w:pPr>
    </w:p>
    <w:p w:rsidR="007E4BD0" w:rsidRPr="00626C97" w:rsidRDefault="007E4BD0">
      <w:pPr>
        <w:jc w:val="center"/>
        <w:rPr>
          <w:b/>
          <w:i/>
          <w:sz w:val="28"/>
        </w:rPr>
      </w:pPr>
    </w:p>
    <w:p w:rsidR="007E4BD0" w:rsidRPr="00626C97" w:rsidRDefault="007E4BD0">
      <w:pPr>
        <w:jc w:val="center"/>
        <w:rPr>
          <w:b/>
          <w:i/>
          <w:sz w:val="28"/>
        </w:rPr>
      </w:pPr>
    </w:p>
    <w:p w:rsidR="007E4BD0" w:rsidRPr="00626C97" w:rsidRDefault="007E4BD0">
      <w:pPr>
        <w:jc w:val="center"/>
        <w:rPr>
          <w:b/>
          <w:i/>
          <w:sz w:val="28"/>
        </w:rPr>
      </w:pPr>
    </w:p>
    <w:p w:rsidR="007E4BD0" w:rsidRPr="00626C97" w:rsidRDefault="007E4BD0">
      <w:pPr>
        <w:jc w:val="center"/>
        <w:rPr>
          <w:b/>
          <w:i/>
          <w:sz w:val="28"/>
        </w:rPr>
      </w:pPr>
    </w:p>
    <w:p w:rsidR="007E4BD0" w:rsidRPr="00626C97" w:rsidRDefault="007E4BD0">
      <w:pPr>
        <w:jc w:val="center"/>
        <w:rPr>
          <w:b/>
          <w:i/>
          <w:sz w:val="28"/>
        </w:rPr>
      </w:pPr>
    </w:p>
    <w:p w:rsidR="000E3DB5" w:rsidRPr="00626C97" w:rsidRDefault="000E3DB5">
      <w:pPr>
        <w:jc w:val="center"/>
        <w:rPr>
          <w:b/>
          <w:i/>
          <w:sz w:val="28"/>
        </w:rPr>
      </w:pPr>
    </w:p>
    <w:p w:rsidR="000E3DB5" w:rsidRPr="00626C97" w:rsidRDefault="000E3DB5">
      <w:pPr>
        <w:jc w:val="center"/>
        <w:rPr>
          <w:b/>
          <w:i/>
          <w:sz w:val="28"/>
        </w:rPr>
      </w:pPr>
    </w:p>
    <w:p w:rsidR="000E3DB5" w:rsidRPr="00626C97" w:rsidRDefault="000E3DB5">
      <w:pPr>
        <w:jc w:val="center"/>
        <w:rPr>
          <w:b/>
          <w:i/>
          <w:sz w:val="28"/>
        </w:rPr>
      </w:pPr>
    </w:p>
    <w:p w:rsidR="000E3DB5" w:rsidRPr="00626C97" w:rsidRDefault="000E3DB5">
      <w:pPr>
        <w:jc w:val="center"/>
        <w:rPr>
          <w:b/>
          <w:i/>
          <w:sz w:val="28"/>
        </w:rPr>
      </w:pPr>
    </w:p>
    <w:p w:rsidR="000E3DB5" w:rsidRPr="00626C97" w:rsidRDefault="000E3DB5">
      <w:pPr>
        <w:jc w:val="center"/>
        <w:rPr>
          <w:b/>
          <w:i/>
          <w:sz w:val="28"/>
        </w:rPr>
      </w:pPr>
    </w:p>
    <w:p w:rsidR="00771A9C" w:rsidRPr="00626C97" w:rsidRDefault="00771A9C">
      <w:pPr>
        <w:rPr>
          <w:b/>
          <w:i/>
          <w:sz w:val="28"/>
        </w:rPr>
        <w:sectPr w:rsidR="00771A9C" w:rsidRPr="00626C97" w:rsidSect="00DC382F">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260" w:left="1800" w:header="720" w:footer="720" w:gutter="0"/>
          <w:pgNumType w:start="1"/>
          <w:cols w:space="720"/>
          <w:docGrid w:linePitch="360"/>
        </w:sectPr>
      </w:pPr>
    </w:p>
    <w:sdt>
      <w:sdtPr>
        <w:rPr>
          <w:rFonts w:ascii="Times New Roman" w:eastAsia="Times New Roman" w:hAnsi="Times New Roman" w:cs="Times New Roman"/>
          <w:color w:val="auto"/>
          <w:sz w:val="24"/>
          <w:szCs w:val="24"/>
        </w:rPr>
        <w:id w:val="-1521697520"/>
        <w:docPartObj>
          <w:docPartGallery w:val="Table of Contents"/>
          <w:docPartUnique/>
        </w:docPartObj>
      </w:sdtPr>
      <w:sdtEndPr>
        <w:rPr>
          <w:b/>
          <w:bCs/>
          <w:noProof/>
        </w:rPr>
      </w:sdtEndPr>
      <w:sdtContent>
        <w:p w:rsidR="00FC42AC" w:rsidRPr="00626C97" w:rsidRDefault="00FC42AC">
          <w:pPr>
            <w:pStyle w:val="TOCHeading"/>
            <w:rPr>
              <w:rFonts w:ascii="Times New Roman" w:hAnsi="Times New Roman" w:cs="Times New Roman"/>
            </w:rPr>
          </w:pPr>
          <w:r w:rsidRPr="00626C97">
            <w:rPr>
              <w:rFonts w:ascii="Times New Roman" w:hAnsi="Times New Roman" w:cs="Times New Roman"/>
            </w:rPr>
            <w:t>Table of Contents</w:t>
          </w:r>
        </w:p>
        <w:p w:rsidR="00A30699" w:rsidRPr="00626C97" w:rsidRDefault="00A30699" w:rsidP="00A30699"/>
        <w:p w:rsidR="00FC51B8" w:rsidRDefault="001C6BB7">
          <w:pPr>
            <w:pStyle w:val="TOC1"/>
            <w:tabs>
              <w:tab w:val="right" w:leader="dot" w:pos="8630"/>
            </w:tabs>
            <w:rPr>
              <w:rFonts w:cstheme="minorBidi"/>
              <w:noProof/>
            </w:rPr>
          </w:pPr>
          <w:r w:rsidRPr="00626C97">
            <w:rPr>
              <w:rFonts w:ascii="Times New Roman" w:hAnsi="Times New Roman"/>
            </w:rPr>
            <w:fldChar w:fldCharType="begin"/>
          </w:r>
          <w:r w:rsidRPr="00626C97">
            <w:rPr>
              <w:rFonts w:ascii="Times New Roman" w:hAnsi="Times New Roman"/>
            </w:rPr>
            <w:instrText xml:space="preserve"> TOC \o "1-3" \h \z \u </w:instrText>
          </w:r>
          <w:r w:rsidRPr="00626C97">
            <w:rPr>
              <w:rFonts w:ascii="Times New Roman" w:hAnsi="Times New Roman"/>
            </w:rPr>
            <w:fldChar w:fldCharType="separate"/>
          </w:r>
          <w:hyperlink w:anchor="_Toc94867245" w:history="1">
            <w:r w:rsidR="00FC51B8" w:rsidRPr="00EF56FC">
              <w:rPr>
                <w:rStyle w:val="Hyperlink"/>
                <w:rFonts w:ascii="Times New Roman" w:hAnsi="Times New Roman"/>
                <w:noProof/>
              </w:rPr>
              <w:t>2022-23 Operating Budget Timeline for the UW Green Bay</w:t>
            </w:r>
            <w:r w:rsidR="00FC51B8">
              <w:rPr>
                <w:noProof/>
                <w:webHidden/>
              </w:rPr>
              <w:tab/>
            </w:r>
            <w:r w:rsidR="00FC51B8">
              <w:rPr>
                <w:noProof/>
                <w:webHidden/>
              </w:rPr>
              <w:fldChar w:fldCharType="begin"/>
            </w:r>
            <w:r w:rsidR="00FC51B8">
              <w:rPr>
                <w:noProof/>
                <w:webHidden/>
              </w:rPr>
              <w:instrText xml:space="preserve"> PAGEREF _Toc94867245 \h </w:instrText>
            </w:r>
            <w:r w:rsidR="00FC51B8">
              <w:rPr>
                <w:noProof/>
                <w:webHidden/>
              </w:rPr>
            </w:r>
            <w:r w:rsidR="00FC51B8">
              <w:rPr>
                <w:noProof/>
                <w:webHidden/>
              </w:rPr>
              <w:fldChar w:fldCharType="separate"/>
            </w:r>
            <w:r w:rsidR="00FC51B8">
              <w:rPr>
                <w:noProof/>
                <w:webHidden/>
              </w:rPr>
              <w:t>1</w:t>
            </w:r>
            <w:r w:rsidR="00FC51B8">
              <w:rPr>
                <w:noProof/>
                <w:webHidden/>
              </w:rPr>
              <w:fldChar w:fldCharType="end"/>
            </w:r>
          </w:hyperlink>
        </w:p>
        <w:p w:rsidR="00FC51B8" w:rsidRDefault="00B266A7">
          <w:pPr>
            <w:pStyle w:val="TOC1"/>
            <w:tabs>
              <w:tab w:val="right" w:leader="dot" w:pos="8630"/>
            </w:tabs>
            <w:rPr>
              <w:rFonts w:cstheme="minorBidi"/>
              <w:noProof/>
            </w:rPr>
          </w:pPr>
          <w:hyperlink w:anchor="_Toc94867246" w:history="1">
            <w:r w:rsidR="00FC51B8" w:rsidRPr="00EF56FC">
              <w:rPr>
                <w:rStyle w:val="Hyperlink"/>
                <w:rFonts w:ascii="Times New Roman" w:hAnsi="Times New Roman"/>
                <w:noProof/>
              </w:rPr>
              <w:t>2022-23 Operating Budget Overview &amp; Assumptions</w:t>
            </w:r>
            <w:r w:rsidR="00FC51B8">
              <w:rPr>
                <w:noProof/>
                <w:webHidden/>
              </w:rPr>
              <w:tab/>
            </w:r>
            <w:r w:rsidR="00FC51B8">
              <w:rPr>
                <w:noProof/>
                <w:webHidden/>
              </w:rPr>
              <w:fldChar w:fldCharType="begin"/>
            </w:r>
            <w:r w:rsidR="00FC51B8">
              <w:rPr>
                <w:noProof/>
                <w:webHidden/>
              </w:rPr>
              <w:instrText xml:space="preserve"> PAGEREF _Toc94867246 \h </w:instrText>
            </w:r>
            <w:r w:rsidR="00FC51B8">
              <w:rPr>
                <w:noProof/>
                <w:webHidden/>
              </w:rPr>
            </w:r>
            <w:r w:rsidR="00FC51B8">
              <w:rPr>
                <w:noProof/>
                <w:webHidden/>
              </w:rPr>
              <w:fldChar w:fldCharType="separate"/>
            </w:r>
            <w:r w:rsidR="00FC51B8">
              <w:rPr>
                <w:noProof/>
                <w:webHidden/>
              </w:rPr>
              <w:t>2</w:t>
            </w:r>
            <w:r w:rsidR="00FC51B8">
              <w:rPr>
                <w:noProof/>
                <w:webHidden/>
              </w:rPr>
              <w:fldChar w:fldCharType="end"/>
            </w:r>
          </w:hyperlink>
        </w:p>
        <w:p w:rsidR="00FC51B8" w:rsidRDefault="00B266A7">
          <w:pPr>
            <w:pStyle w:val="TOC3"/>
            <w:rPr>
              <w:rFonts w:cstheme="minorBidi"/>
              <w:noProof/>
            </w:rPr>
          </w:pPr>
          <w:hyperlink w:anchor="_Toc94867247" w:history="1">
            <w:r w:rsidR="00FC51B8" w:rsidRPr="00EF56FC">
              <w:rPr>
                <w:rStyle w:val="Hyperlink"/>
                <w:rFonts w:ascii="Times New Roman" w:hAnsi="Times New Roman"/>
                <w:noProof/>
              </w:rPr>
              <w:t>Budget Processes:</w:t>
            </w:r>
            <w:r w:rsidR="00FC51B8">
              <w:rPr>
                <w:noProof/>
                <w:webHidden/>
              </w:rPr>
              <w:tab/>
            </w:r>
            <w:r w:rsidR="00FC51B8">
              <w:rPr>
                <w:noProof/>
                <w:webHidden/>
              </w:rPr>
              <w:fldChar w:fldCharType="begin"/>
            </w:r>
            <w:r w:rsidR="00FC51B8">
              <w:rPr>
                <w:noProof/>
                <w:webHidden/>
              </w:rPr>
              <w:instrText xml:space="preserve"> PAGEREF _Toc94867247 \h </w:instrText>
            </w:r>
            <w:r w:rsidR="00FC51B8">
              <w:rPr>
                <w:noProof/>
                <w:webHidden/>
              </w:rPr>
            </w:r>
            <w:r w:rsidR="00FC51B8">
              <w:rPr>
                <w:noProof/>
                <w:webHidden/>
              </w:rPr>
              <w:fldChar w:fldCharType="separate"/>
            </w:r>
            <w:r w:rsidR="00FC51B8">
              <w:rPr>
                <w:noProof/>
                <w:webHidden/>
              </w:rPr>
              <w:t>2</w:t>
            </w:r>
            <w:r w:rsidR="00FC51B8">
              <w:rPr>
                <w:noProof/>
                <w:webHidden/>
              </w:rPr>
              <w:fldChar w:fldCharType="end"/>
            </w:r>
          </w:hyperlink>
        </w:p>
        <w:p w:rsidR="00FC51B8" w:rsidRDefault="00B266A7">
          <w:pPr>
            <w:pStyle w:val="TOC3"/>
            <w:rPr>
              <w:rFonts w:cstheme="minorBidi"/>
              <w:noProof/>
            </w:rPr>
          </w:pPr>
          <w:hyperlink w:anchor="_Toc94867248" w:history="1">
            <w:r w:rsidR="00FC51B8" w:rsidRPr="00EF56FC">
              <w:rPr>
                <w:rStyle w:val="Hyperlink"/>
                <w:rFonts w:ascii="Times New Roman" w:hAnsi="Times New Roman"/>
                <w:noProof/>
              </w:rPr>
              <w:t>Funding Sources:</w:t>
            </w:r>
            <w:r w:rsidR="00FC51B8">
              <w:rPr>
                <w:noProof/>
                <w:webHidden/>
              </w:rPr>
              <w:tab/>
            </w:r>
            <w:r w:rsidR="00FC51B8">
              <w:rPr>
                <w:noProof/>
                <w:webHidden/>
              </w:rPr>
              <w:fldChar w:fldCharType="begin"/>
            </w:r>
            <w:r w:rsidR="00FC51B8">
              <w:rPr>
                <w:noProof/>
                <w:webHidden/>
              </w:rPr>
              <w:instrText xml:space="preserve"> PAGEREF _Toc94867248 \h </w:instrText>
            </w:r>
            <w:r w:rsidR="00FC51B8">
              <w:rPr>
                <w:noProof/>
                <w:webHidden/>
              </w:rPr>
            </w:r>
            <w:r w:rsidR="00FC51B8">
              <w:rPr>
                <w:noProof/>
                <w:webHidden/>
              </w:rPr>
              <w:fldChar w:fldCharType="separate"/>
            </w:r>
            <w:r w:rsidR="00FC51B8">
              <w:rPr>
                <w:noProof/>
                <w:webHidden/>
              </w:rPr>
              <w:t>2</w:t>
            </w:r>
            <w:r w:rsidR="00FC51B8">
              <w:rPr>
                <w:noProof/>
                <w:webHidden/>
              </w:rPr>
              <w:fldChar w:fldCharType="end"/>
            </w:r>
          </w:hyperlink>
        </w:p>
        <w:p w:rsidR="00FC51B8" w:rsidRDefault="00B266A7">
          <w:pPr>
            <w:pStyle w:val="TOC3"/>
            <w:rPr>
              <w:rFonts w:cstheme="minorBidi"/>
              <w:noProof/>
            </w:rPr>
          </w:pPr>
          <w:hyperlink w:anchor="_Toc94867249" w:history="1">
            <w:r w:rsidR="00FC51B8" w:rsidRPr="00EF56FC">
              <w:rPr>
                <w:rStyle w:val="Hyperlink"/>
                <w:rFonts w:ascii="Times New Roman" w:hAnsi="Times New Roman"/>
                <w:noProof/>
              </w:rPr>
              <w:t>Compensation Planning:</w:t>
            </w:r>
            <w:r w:rsidR="00FC51B8">
              <w:rPr>
                <w:noProof/>
                <w:webHidden/>
              </w:rPr>
              <w:tab/>
            </w:r>
            <w:r w:rsidR="00FC51B8">
              <w:rPr>
                <w:noProof/>
                <w:webHidden/>
              </w:rPr>
              <w:fldChar w:fldCharType="begin"/>
            </w:r>
            <w:r w:rsidR="00FC51B8">
              <w:rPr>
                <w:noProof/>
                <w:webHidden/>
              </w:rPr>
              <w:instrText xml:space="preserve"> PAGEREF _Toc94867249 \h </w:instrText>
            </w:r>
            <w:r w:rsidR="00FC51B8">
              <w:rPr>
                <w:noProof/>
                <w:webHidden/>
              </w:rPr>
            </w:r>
            <w:r w:rsidR="00FC51B8">
              <w:rPr>
                <w:noProof/>
                <w:webHidden/>
              </w:rPr>
              <w:fldChar w:fldCharType="separate"/>
            </w:r>
            <w:r w:rsidR="00FC51B8">
              <w:rPr>
                <w:noProof/>
                <w:webHidden/>
              </w:rPr>
              <w:t>3</w:t>
            </w:r>
            <w:r w:rsidR="00FC51B8">
              <w:rPr>
                <w:noProof/>
                <w:webHidden/>
              </w:rPr>
              <w:fldChar w:fldCharType="end"/>
            </w:r>
          </w:hyperlink>
        </w:p>
        <w:p w:rsidR="00FC51B8" w:rsidRDefault="00B266A7">
          <w:pPr>
            <w:pStyle w:val="TOC1"/>
            <w:tabs>
              <w:tab w:val="right" w:leader="dot" w:pos="8630"/>
            </w:tabs>
            <w:rPr>
              <w:rFonts w:cstheme="minorBidi"/>
              <w:noProof/>
            </w:rPr>
          </w:pPr>
          <w:hyperlink w:anchor="_Toc94867250" w:history="1">
            <w:r w:rsidR="00FC51B8" w:rsidRPr="00EF56FC">
              <w:rPr>
                <w:rStyle w:val="Hyperlink"/>
                <w:rFonts w:ascii="Times New Roman" w:hAnsi="Times New Roman"/>
                <w:noProof/>
              </w:rPr>
              <w:t>Instructions for Completing Campus Budget in Plan UW</w:t>
            </w:r>
            <w:r w:rsidR="00FC51B8">
              <w:rPr>
                <w:noProof/>
                <w:webHidden/>
              </w:rPr>
              <w:tab/>
            </w:r>
            <w:r w:rsidR="00FC51B8">
              <w:rPr>
                <w:noProof/>
                <w:webHidden/>
              </w:rPr>
              <w:fldChar w:fldCharType="begin"/>
            </w:r>
            <w:r w:rsidR="00FC51B8">
              <w:rPr>
                <w:noProof/>
                <w:webHidden/>
              </w:rPr>
              <w:instrText xml:space="preserve"> PAGEREF _Toc94867250 \h </w:instrText>
            </w:r>
            <w:r w:rsidR="00FC51B8">
              <w:rPr>
                <w:noProof/>
                <w:webHidden/>
              </w:rPr>
            </w:r>
            <w:r w:rsidR="00FC51B8">
              <w:rPr>
                <w:noProof/>
                <w:webHidden/>
              </w:rPr>
              <w:fldChar w:fldCharType="separate"/>
            </w:r>
            <w:r w:rsidR="00FC51B8">
              <w:rPr>
                <w:noProof/>
                <w:webHidden/>
              </w:rPr>
              <w:t>4</w:t>
            </w:r>
            <w:r w:rsidR="00FC51B8">
              <w:rPr>
                <w:noProof/>
                <w:webHidden/>
              </w:rPr>
              <w:fldChar w:fldCharType="end"/>
            </w:r>
          </w:hyperlink>
        </w:p>
        <w:p w:rsidR="00FC51B8" w:rsidRDefault="00B266A7">
          <w:pPr>
            <w:pStyle w:val="TOC1"/>
            <w:tabs>
              <w:tab w:val="right" w:leader="dot" w:pos="8630"/>
            </w:tabs>
            <w:rPr>
              <w:rFonts w:cstheme="minorBidi"/>
              <w:noProof/>
            </w:rPr>
          </w:pPr>
          <w:hyperlink w:anchor="_Toc94867251" w:history="1">
            <w:r w:rsidR="00FC51B8" w:rsidRPr="00EF56FC">
              <w:rPr>
                <w:rStyle w:val="Hyperlink"/>
                <w:rFonts w:ascii="Times New Roman" w:hAnsi="Times New Roman"/>
                <w:noProof/>
              </w:rPr>
              <w:t>Auxiliary and Program Operations Budget Request Assumptions</w:t>
            </w:r>
            <w:r w:rsidR="00FC51B8">
              <w:rPr>
                <w:noProof/>
                <w:webHidden/>
              </w:rPr>
              <w:tab/>
            </w:r>
            <w:r w:rsidR="00FC51B8">
              <w:rPr>
                <w:noProof/>
                <w:webHidden/>
              </w:rPr>
              <w:fldChar w:fldCharType="begin"/>
            </w:r>
            <w:r w:rsidR="00FC51B8">
              <w:rPr>
                <w:noProof/>
                <w:webHidden/>
              </w:rPr>
              <w:instrText xml:space="preserve"> PAGEREF _Toc94867251 \h </w:instrText>
            </w:r>
            <w:r w:rsidR="00FC51B8">
              <w:rPr>
                <w:noProof/>
                <w:webHidden/>
              </w:rPr>
            </w:r>
            <w:r w:rsidR="00FC51B8">
              <w:rPr>
                <w:noProof/>
                <w:webHidden/>
              </w:rPr>
              <w:fldChar w:fldCharType="separate"/>
            </w:r>
            <w:r w:rsidR="00FC51B8">
              <w:rPr>
                <w:noProof/>
                <w:webHidden/>
              </w:rPr>
              <w:t>4</w:t>
            </w:r>
            <w:r w:rsidR="00FC51B8">
              <w:rPr>
                <w:noProof/>
                <w:webHidden/>
              </w:rPr>
              <w:fldChar w:fldCharType="end"/>
            </w:r>
          </w:hyperlink>
        </w:p>
        <w:p w:rsidR="00FC51B8" w:rsidRDefault="00B266A7">
          <w:pPr>
            <w:pStyle w:val="TOC3"/>
            <w:rPr>
              <w:rFonts w:cstheme="minorBidi"/>
              <w:noProof/>
            </w:rPr>
          </w:pPr>
          <w:hyperlink w:anchor="_Toc94867252" w:history="1">
            <w:r w:rsidR="00FC51B8" w:rsidRPr="00EF56FC">
              <w:rPr>
                <w:rStyle w:val="Hyperlink"/>
                <w:rFonts w:ascii="Times New Roman" w:hAnsi="Times New Roman"/>
                <w:noProof/>
              </w:rPr>
              <w:t>Reporting Threshold</w:t>
            </w:r>
            <w:r w:rsidR="00FC51B8">
              <w:rPr>
                <w:noProof/>
                <w:webHidden/>
              </w:rPr>
              <w:tab/>
            </w:r>
            <w:r w:rsidR="00FC51B8">
              <w:rPr>
                <w:noProof/>
                <w:webHidden/>
              </w:rPr>
              <w:fldChar w:fldCharType="begin"/>
            </w:r>
            <w:r w:rsidR="00FC51B8">
              <w:rPr>
                <w:noProof/>
                <w:webHidden/>
              </w:rPr>
              <w:instrText xml:space="preserve"> PAGEREF _Toc94867252 \h </w:instrText>
            </w:r>
            <w:r w:rsidR="00FC51B8">
              <w:rPr>
                <w:noProof/>
                <w:webHidden/>
              </w:rPr>
            </w:r>
            <w:r w:rsidR="00FC51B8">
              <w:rPr>
                <w:noProof/>
                <w:webHidden/>
              </w:rPr>
              <w:fldChar w:fldCharType="separate"/>
            </w:r>
            <w:r w:rsidR="00FC51B8">
              <w:rPr>
                <w:noProof/>
                <w:webHidden/>
              </w:rPr>
              <w:t>4</w:t>
            </w:r>
            <w:r w:rsidR="00FC51B8">
              <w:rPr>
                <w:noProof/>
                <w:webHidden/>
              </w:rPr>
              <w:fldChar w:fldCharType="end"/>
            </w:r>
          </w:hyperlink>
        </w:p>
        <w:p w:rsidR="00FC51B8" w:rsidRDefault="00B266A7">
          <w:pPr>
            <w:pStyle w:val="TOC3"/>
            <w:rPr>
              <w:rFonts w:cstheme="minorBidi"/>
              <w:noProof/>
            </w:rPr>
          </w:pPr>
          <w:hyperlink w:anchor="_Toc94867253" w:history="1">
            <w:r w:rsidR="00FC51B8" w:rsidRPr="00EF56FC">
              <w:rPr>
                <w:rStyle w:val="Hyperlink"/>
                <w:rFonts w:ascii="Times New Roman" w:hAnsi="Times New Roman"/>
                <w:noProof/>
              </w:rPr>
              <w:t>Other Information</w:t>
            </w:r>
            <w:r w:rsidR="00FC51B8">
              <w:rPr>
                <w:noProof/>
                <w:webHidden/>
              </w:rPr>
              <w:tab/>
            </w:r>
            <w:r w:rsidR="00FC51B8">
              <w:rPr>
                <w:noProof/>
                <w:webHidden/>
              </w:rPr>
              <w:fldChar w:fldCharType="begin"/>
            </w:r>
            <w:r w:rsidR="00FC51B8">
              <w:rPr>
                <w:noProof/>
                <w:webHidden/>
              </w:rPr>
              <w:instrText xml:space="preserve"> PAGEREF _Toc94867253 \h </w:instrText>
            </w:r>
            <w:r w:rsidR="00FC51B8">
              <w:rPr>
                <w:noProof/>
                <w:webHidden/>
              </w:rPr>
            </w:r>
            <w:r w:rsidR="00FC51B8">
              <w:rPr>
                <w:noProof/>
                <w:webHidden/>
              </w:rPr>
              <w:fldChar w:fldCharType="separate"/>
            </w:r>
            <w:r w:rsidR="00FC51B8">
              <w:rPr>
                <w:noProof/>
                <w:webHidden/>
              </w:rPr>
              <w:t>4</w:t>
            </w:r>
            <w:r w:rsidR="00FC51B8">
              <w:rPr>
                <w:noProof/>
                <w:webHidden/>
              </w:rPr>
              <w:fldChar w:fldCharType="end"/>
            </w:r>
          </w:hyperlink>
        </w:p>
        <w:p w:rsidR="00FC51B8" w:rsidRDefault="00B266A7">
          <w:pPr>
            <w:pStyle w:val="TOC1"/>
            <w:tabs>
              <w:tab w:val="right" w:leader="dot" w:pos="8630"/>
            </w:tabs>
            <w:rPr>
              <w:rFonts w:cstheme="minorBidi"/>
              <w:noProof/>
            </w:rPr>
          </w:pPr>
          <w:hyperlink w:anchor="_Toc94867254" w:history="1">
            <w:r w:rsidR="00FC51B8" w:rsidRPr="00EF56FC">
              <w:rPr>
                <w:rStyle w:val="Hyperlink"/>
                <w:rFonts w:ascii="Times New Roman" w:hAnsi="Times New Roman"/>
                <w:noProof/>
              </w:rPr>
              <w:t>Administrative Charges</w:t>
            </w:r>
            <w:r w:rsidR="00FC51B8">
              <w:rPr>
                <w:noProof/>
                <w:webHidden/>
              </w:rPr>
              <w:tab/>
            </w:r>
            <w:r w:rsidR="00FC51B8">
              <w:rPr>
                <w:noProof/>
                <w:webHidden/>
              </w:rPr>
              <w:fldChar w:fldCharType="begin"/>
            </w:r>
            <w:r w:rsidR="00FC51B8">
              <w:rPr>
                <w:noProof/>
                <w:webHidden/>
              </w:rPr>
              <w:instrText xml:space="preserve"> PAGEREF _Toc94867254 \h </w:instrText>
            </w:r>
            <w:r w:rsidR="00FC51B8">
              <w:rPr>
                <w:noProof/>
                <w:webHidden/>
              </w:rPr>
            </w:r>
            <w:r w:rsidR="00FC51B8">
              <w:rPr>
                <w:noProof/>
                <w:webHidden/>
              </w:rPr>
              <w:fldChar w:fldCharType="separate"/>
            </w:r>
            <w:r w:rsidR="00FC51B8">
              <w:rPr>
                <w:noProof/>
                <w:webHidden/>
              </w:rPr>
              <w:t>5</w:t>
            </w:r>
            <w:r w:rsidR="00FC51B8">
              <w:rPr>
                <w:noProof/>
                <w:webHidden/>
              </w:rPr>
              <w:fldChar w:fldCharType="end"/>
            </w:r>
          </w:hyperlink>
        </w:p>
        <w:p w:rsidR="00FC51B8" w:rsidRDefault="00B266A7">
          <w:pPr>
            <w:pStyle w:val="TOC1"/>
            <w:tabs>
              <w:tab w:val="right" w:leader="dot" w:pos="8630"/>
            </w:tabs>
            <w:rPr>
              <w:rFonts w:cstheme="minorBidi"/>
              <w:noProof/>
            </w:rPr>
          </w:pPr>
          <w:hyperlink w:anchor="_Toc94867255" w:history="1">
            <w:r w:rsidR="00FC51B8" w:rsidRPr="00EF56FC">
              <w:rPr>
                <w:rStyle w:val="Hyperlink"/>
                <w:rFonts w:ascii="Times New Roman" w:hAnsi="Times New Roman"/>
                <w:noProof/>
              </w:rPr>
              <w:t>Master Fee Schedule – Updated process</w:t>
            </w:r>
            <w:r w:rsidR="00FC51B8">
              <w:rPr>
                <w:noProof/>
                <w:webHidden/>
              </w:rPr>
              <w:tab/>
            </w:r>
            <w:r w:rsidR="00FC51B8">
              <w:rPr>
                <w:noProof/>
                <w:webHidden/>
              </w:rPr>
              <w:fldChar w:fldCharType="begin"/>
            </w:r>
            <w:r w:rsidR="00FC51B8">
              <w:rPr>
                <w:noProof/>
                <w:webHidden/>
              </w:rPr>
              <w:instrText xml:space="preserve"> PAGEREF _Toc94867255 \h </w:instrText>
            </w:r>
            <w:r w:rsidR="00FC51B8">
              <w:rPr>
                <w:noProof/>
                <w:webHidden/>
              </w:rPr>
            </w:r>
            <w:r w:rsidR="00FC51B8">
              <w:rPr>
                <w:noProof/>
                <w:webHidden/>
              </w:rPr>
              <w:fldChar w:fldCharType="separate"/>
            </w:r>
            <w:r w:rsidR="00FC51B8">
              <w:rPr>
                <w:noProof/>
                <w:webHidden/>
              </w:rPr>
              <w:t>5</w:t>
            </w:r>
            <w:r w:rsidR="00FC51B8">
              <w:rPr>
                <w:noProof/>
                <w:webHidden/>
              </w:rPr>
              <w:fldChar w:fldCharType="end"/>
            </w:r>
          </w:hyperlink>
        </w:p>
        <w:p w:rsidR="00FC51B8" w:rsidRDefault="00B266A7">
          <w:pPr>
            <w:pStyle w:val="TOC3"/>
            <w:rPr>
              <w:rFonts w:cstheme="minorBidi"/>
              <w:noProof/>
            </w:rPr>
          </w:pPr>
          <w:hyperlink w:anchor="_Toc94867256" w:history="1">
            <w:r w:rsidR="00FC51B8" w:rsidRPr="00EF56FC">
              <w:rPr>
                <w:rStyle w:val="Hyperlink"/>
                <w:rFonts w:ascii="Times New Roman" w:hAnsi="Times New Roman"/>
                <w:noProof/>
              </w:rPr>
              <w:t>Instructions for Fee/Charges Proposals:</w:t>
            </w:r>
            <w:r w:rsidR="00FC51B8">
              <w:rPr>
                <w:noProof/>
                <w:webHidden/>
              </w:rPr>
              <w:tab/>
            </w:r>
            <w:r w:rsidR="00FC51B8">
              <w:rPr>
                <w:noProof/>
                <w:webHidden/>
              </w:rPr>
              <w:fldChar w:fldCharType="begin"/>
            </w:r>
            <w:r w:rsidR="00FC51B8">
              <w:rPr>
                <w:noProof/>
                <w:webHidden/>
              </w:rPr>
              <w:instrText xml:space="preserve"> PAGEREF _Toc94867256 \h </w:instrText>
            </w:r>
            <w:r w:rsidR="00FC51B8">
              <w:rPr>
                <w:noProof/>
                <w:webHidden/>
              </w:rPr>
            </w:r>
            <w:r w:rsidR="00FC51B8">
              <w:rPr>
                <w:noProof/>
                <w:webHidden/>
              </w:rPr>
              <w:fldChar w:fldCharType="separate"/>
            </w:r>
            <w:r w:rsidR="00FC51B8">
              <w:rPr>
                <w:noProof/>
                <w:webHidden/>
              </w:rPr>
              <w:t>5</w:t>
            </w:r>
            <w:r w:rsidR="00FC51B8">
              <w:rPr>
                <w:noProof/>
                <w:webHidden/>
              </w:rPr>
              <w:fldChar w:fldCharType="end"/>
            </w:r>
          </w:hyperlink>
        </w:p>
        <w:p w:rsidR="00FC51B8" w:rsidRDefault="00B266A7">
          <w:pPr>
            <w:pStyle w:val="TOC3"/>
            <w:rPr>
              <w:rFonts w:cstheme="minorBidi"/>
              <w:noProof/>
            </w:rPr>
          </w:pPr>
          <w:hyperlink w:anchor="_Toc94867257" w:history="1">
            <w:r w:rsidR="00FC51B8" w:rsidRPr="00EF56FC">
              <w:rPr>
                <w:rStyle w:val="Hyperlink"/>
                <w:rFonts w:ascii="Times New Roman" w:hAnsi="Times New Roman"/>
                <w:noProof/>
              </w:rPr>
              <w:t>Special Course Fees</w:t>
            </w:r>
            <w:r w:rsidR="00FC51B8" w:rsidRPr="00EF56FC">
              <w:rPr>
                <w:rStyle w:val="Hyperlink"/>
                <w:noProof/>
              </w:rPr>
              <w:t>:</w:t>
            </w:r>
            <w:r w:rsidR="00FC51B8">
              <w:rPr>
                <w:noProof/>
                <w:webHidden/>
              </w:rPr>
              <w:tab/>
            </w:r>
            <w:r w:rsidR="00FC51B8">
              <w:rPr>
                <w:noProof/>
                <w:webHidden/>
              </w:rPr>
              <w:fldChar w:fldCharType="begin"/>
            </w:r>
            <w:r w:rsidR="00FC51B8">
              <w:rPr>
                <w:noProof/>
                <w:webHidden/>
              </w:rPr>
              <w:instrText xml:space="preserve"> PAGEREF _Toc94867257 \h </w:instrText>
            </w:r>
            <w:r w:rsidR="00FC51B8">
              <w:rPr>
                <w:noProof/>
                <w:webHidden/>
              </w:rPr>
            </w:r>
            <w:r w:rsidR="00FC51B8">
              <w:rPr>
                <w:noProof/>
                <w:webHidden/>
              </w:rPr>
              <w:fldChar w:fldCharType="separate"/>
            </w:r>
            <w:r w:rsidR="00FC51B8">
              <w:rPr>
                <w:noProof/>
                <w:webHidden/>
              </w:rPr>
              <w:t>5</w:t>
            </w:r>
            <w:r w:rsidR="00FC51B8">
              <w:rPr>
                <w:noProof/>
                <w:webHidden/>
              </w:rPr>
              <w:fldChar w:fldCharType="end"/>
            </w:r>
          </w:hyperlink>
        </w:p>
        <w:p w:rsidR="00FC42AC" w:rsidRDefault="001C6BB7">
          <w:pPr>
            <w:rPr>
              <w:b/>
              <w:bCs/>
              <w:noProof/>
            </w:rPr>
          </w:pPr>
          <w:r w:rsidRPr="00626C97">
            <w:rPr>
              <w:rFonts w:eastAsiaTheme="minorEastAsia"/>
              <w:sz w:val="22"/>
              <w:szCs w:val="22"/>
            </w:rPr>
            <w:fldChar w:fldCharType="end"/>
          </w:r>
        </w:p>
      </w:sdtContent>
    </w:sdt>
    <w:p w:rsidR="00835743" w:rsidRDefault="00835743">
      <w:pPr>
        <w:rPr>
          <w:b/>
          <w:bCs/>
          <w:noProof/>
        </w:rPr>
      </w:pPr>
      <w:r>
        <w:rPr>
          <w:b/>
          <w:bCs/>
          <w:noProof/>
        </w:rPr>
        <w:br w:type="page"/>
      </w:r>
    </w:p>
    <w:p w:rsidR="00FC42AC" w:rsidRPr="00626C97" w:rsidRDefault="00FC42AC" w:rsidP="00E53C6C">
      <w:pPr>
        <w:rPr>
          <w:b/>
          <w:i/>
          <w:sz w:val="28"/>
        </w:rPr>
        <w:sectPr w:rsidR="00FC42AC" w:rsidRPr="00626C97" w:rsidSect="00DC382F">
          <w:pgSz w:w="12240" w:h="15840"/>
          <w:pgMar w:top="1440" w:right="1800" w:bottom="1260" w:left="1800" w:header="720" w:footer="720" w:gutter="0"/>
          <w:pgNumType w:start="1"/>
          <w:cols w:space="720"/>
          <w:docGrid w:linePitch="360"/>
        </w:sectPr>
      </w:pPr>
    </w:p>
    <w:p w:rsidR="00AC6595" w:rsidRPr="00626C97" w:rsidRDefault="00E7295F" w:rsidP="001C6BB7">
      <w:pPr>
        <w:pStyle w:val="Heading1"/>
        <w:spacing w:before="0"/>
        <w:rPr>
          <w:rFonts w:ascii="Times New Roman" w:hAnsi="Times New Roman" w:cs="Times New Roman"/>
        </w:rPr>
      </w:pPr>
      <w:bookmarkStart w:id="1" w:name="_Toc94867245"/>
      <w:r>
        <w:rPr>
          <w:rFonts w:ascii="Times New Roman" w:hAnsi="Times New Roman" w:cs="Times New Roman"/>
        </w:rPr>
        <w:lastRenderedPageBreak/>
        <w:t>20</w:t>
      </w:r>
      <w:r w:rsidR="00027A35">
        <w:rPr>
          <w:rFonts w:ascii="Times New Roman" w:hAnsi="Times New Roman" w:cs="Times New Roman"/>
        </w:rPr>
        <w:t>2</w:t>
      </w:r>
      <w:r w:rsidR="00643F02">
        <w:rPr>
          <w:rFonts w:ascii="Times New Roman" w:hAnsi="Times New Roman" w:cs="Times New Roman"/>
        </w:rPr>
        <w:t>2</w:t>
      </w:r>
      <w:r>
        <w:rPr>
          <w:rFonts w:ascii="Times New Roman" w:hAnsi="Times New Roman" w:cs="Times New Roman"/>
        </w:rPr>
        <w:t>-2</w:t>
      </w:r>
      <w:r w:rsidR="00643F02">
        <w:rPr>
          <w:rFonts w:ascii="Times New Roman" w:hAnsi="Times New Roman" w:cs="Times New Roman"/>
        </w:rPr>
        <w:t>3</w:t>
      </w:r>
      <w:r w:rsidR="00AC6595" w:rsidRPr="00626C97">
        <w:rPr>
          <w:rFonts w:ascii="Times New Roman" w:hAnsi="Times New Roman" w:cs="Times New Roman"/>
        </w:rPr>
        <w:t xml:space="preserve"> Operating Budget Timeline</w:t>
      </w:r>
      <w:r w:rsidR="00F73267">
        <w:rPr>
          <w:rFonts w:ascii="Times New Roman" w:hAnsi="Times New Roman" w:cs="Times New Roman"/>
        </w:rPr>
        <w:t xml:space="preserve"> for the </w:t>
      </w:r>
      <w:r w:rsidR="00775190">
        <w:rPr>
          <w:rFonts w:ascii="Times New Roman" w:hAnsi="Times New Roman" w:cs="Times New Roman"/>
        </w:rPr>
        <w:t xml:space="preserve">UW </w:t>
      </w:r>
      <w:r w:rsidR="00F73267">
        <w:rPr>
          <w:rFonts w:ascii="Times New Roman" w:hAnsi="Times New Roman" w:cs="Times New Roman"/>
        </w:rPr>
        <w:t>Green Bay</w:t>
      </w:r>
      <w:bookmarkEnd w:id="1"/>
    </w:p>
    <w:p w:rsidR="00AC6595" w:rsidRPr="00626C97" w:rsidRDefault="00AC6595" w:rsidP="00E53C6C">
      <w:pPr>
        <w:jc w:val="center"/>
        <w:rPr>
          <w:b/>
          <w:sz w:val="18"/>
          <w:szCs w:val="18"/>
        </w:rPr>
      </w:pPr>
    </w:p>
    <w:p w:rsidR="00951D5C" w:rsidRPr="00626C97" w:rsidRDefault="00BB7E59" w:rsidP="00951D5C">
      <w:pPr>
        <w:rPr>
          <w:b/>
          <w:sz w:val="22"/>
          <w:szCs w:val="22"/>
        </w:rPr>
      </w:pPr>
      <w:r>
        <w:rPr>
          <w:b/>
          <w:sz w:val="22"/>
          <w:szCs w:val="22"/>
        </w:rPr>
        <w:t>May</w:t>
      </w:r>
      <w:r w:rsidR="005820E1">
        <w:rPr>
          <w:b/>
          <w:sz w:val="22"/>
          <w:szCs w:val="22"/>
        </w:rPr>
        <w:t xml:space="preserve"> 2021</w:t>
      </w:r>
      <w:r w:rsidR="00951D5C">
        <w:rPr>
          <w:b/>
          <w:sz w:val="22"/>
          <w:szCs w:val="22"/>
        </w:rPr>
        <w:t xml:space="preserve"> through </w:t>
      </w:r>
      <w:r w:rsidR="00BD4E73">
        <w:rPr>
          <w:b/>
          <w:sz w:val="22"/>
          <w:szCs w:val="22"/>
        </w:rPr>
        <w:t>January 202</w:t>
      </w:r>
      <w:r w:rsidR="00643F02">
        <w:rPr>
          <w:b/>
          <w:sz w:val="22"/>
          <w:szCs w:val="22"/>
        </w:rPr>
        <w:t>2</w:t>
      </w:r>
    </w:p>
    <w:p w:rsidR="00951D5C" w:rsidRPr="00626C97" w:rsidRDefault="00951D5C" w:rsidP="00951D5C">
      <w:pPr>
        <w:numPr>
          <w:ilvl w:val="0"/>
          <w:numId w:val="26"/>
        </w:numPr>
        <w:tabs>
          <w:tab w:val="clear" w:pos="720"/>
        </w:tabs>
        <w:ind w:left="540"/>
        <w:rPr>
          <w:sz w:val="22"/>
          <w:szCs w:val="22"/>
        </w:rPr>
      </w:pPr>
      <w:r>
        <w:rPr>
          <w:sz w:val="22"/>
          <w:szCs w:val="22"/>
        </w:rPr>
        <w:t xml:space="preserve">Operating budget assumptions and directions set in accordance with the </w:t>
      </w:r>
      <w:r w:rsidR="00BD4E73">
        <w:rPr>
          <w:sz w:val="22"/>
          <w:szCs w:val="22"/>
        </w:rPr>
        <w:t xml:space="preserve">Campus </w:t>
      </w:r>
      <w:r w:rsidR="00BB7E59">
        <w:rPr>
          <w:sz w:val="22"/>
          <w:szCs w:val="22"/>
        </w:rPr>
        <w:t xml:space="preserve">Strategic </w:t>
      </w:r>
      <w:r w:rsidR="00BD4E73">
        <w:rPr>
          <w:sz w:val="22"/>
          <w:szCs w:val="22"/>
        </w:rPr>
        <w:t>Priorities</w:t>
      </w:r>
      <w:r w:rsidR="00BB7E59">
        <w:rPr>
          <w:sz w:val="22"/>
          <w:szCs w:val="22"/>
        </w:rPr>
        <w:t xml:space="preserve"> and </w:t>
      </w:r>
      <w:r w:rsidR="00BD4E73">
        <w:rPr>
          <w:sz w:val="22"/>
          <w:szCs w:val="22"/>
        </w:rPr>
        <w:t xml:space="preserve">Operating </w:t>
      </w:r>
      <w:r w:rsidR="00BB7E59">
        <w:rPr>
          <w:sz w:val="22"/>
          <w:szCs w:val="22"/>
        </w:rPr>
        <w:t>Budget Guidelines</w:t>
      </w:r>
      <w:r>
        <w:rPr>
          <w:sz w:val="22"/>
          <w:szCs w:val="22"/>
        </w:rPr>
        <w:t xml:space="preserve">. </w:t>
      </w:r>
    </w:p>
    <w:p w:rsidR="00951D5C" w:rsidRDefault="00951D5C" w:rsidP="00951D5C">
      <w:pPr>
        <w:numPr>
          <w:ilvl w:val="0"/>
          <w:numId w:val="26"/>
        </w:numPr>
        <w:tabs>
          <w:tab w:val="clear" w:pos="720"/>
        </w:tabs>
        <w:ind w:left="540"/>
        <w:rPr>
          <w:sz w:val="22"/>
          <w:szCs w:val="22"/>
        </w:rPr>
      </w:pPr>
      <w:r>
        <w:rPr>
          <w:sz w:val="22"/>
          <w:szCs w:val="22"/>
        </w:rPr>
        <w:t>Division/</w:t>
      </w:r>
      <w:r w:rsidR="00E02CDB">
        <w:rPr>
          <w:sz w:val="22"/>
          <w:szCs w:val="22"/>
        </w:rPr>
        <w:t>d</w:t>
      </w:r>
      <w:r>
        <w:rPr>
          <w:sz w:val="22"/>
          <w:szCs w:val="22"/>
        </w:rPr>
        <w:t>epartment</w:t>
      </w:r>
      <w:r w:rsidR="00E02CDB">
        <w:rPr>
          <w:sz w:val="22"/>
          <w:szCs w:val="22"/>
        </w:rPr>
        <w:t>/branch campus</w:t>
      </w:r>
      <w:r>
        <w:rPr>
          <w:sz w:val="22"/>
          <w:szCs w:val="22"/>
        </w:rPr>
        <w:t xml:space="preserve"> meetings to establish operating budget parameters:</w:t>
      </w:r>
    </w:p>
    <w:p w:rsidR="00951D5C" w:rsidRDefault="00951D5C" w:rsidP="00951D5C">
      <w:pPr>
        <w:numPr>
          <w:ilvl w:val="1"/>
          <w:numId w:val="26"/>
        </w:numPr>
        <w:rPr>
          <w:sz w:val="22"/>
          <w:szCs w:val="22"/>
        </w:rPr>
      </w:pPr>
      <w:r>
        <w:rPr>
          <w:sz w:val="22"/>
          <w:szCs w:val="22"/>
        </w:rPr>
        <w:t>Goals and Objectives</w:t>
      </w:r>
    </w:p>
    <w:p w:rsidR="00951D5C" w:rsidRDefault="00951D5C" w:rsidP="00951D5C">
      <w:pPr>
        <w:numPr>
          <w:ilvl w:val="1"/>
          <w:numId w:val="26"/>
        </w:numPr>
        <w:rPr>
          <w:sz w:val="22"/>
          <w:szCs w:val="22"/>
        </w:rPr>
      </w:pPr>
      <w:r>
        <w:rPr>
          <w:sz w:val="22"/>
          <w:szCs w:val="22"/>
        </w:rPr>
        <w:t>New or expanded programs and initiatives</w:t>
      </w:r>
    </w:p>
    <w:p w:rsidR="00951D5C" w:rsidRDefault="00951D5C" w:rsidP="00951D5C">
      <w:pPr>
        <w:numPr>
          <w:ilvl w:val="1"/>
          <w:numId w:val="26"/>
        </w:numPr>
        <w:rPr>
          <w:sz w:val="22"/>
          <w:szCs w:val="22"/>
        </w:rPr>
      </w:pPr>
      <w:r>
        <w:rPr>
          <w:sz w:val="22"/>
          <w:szCs w:val="22"/>
        </w:rPr>
        <w:t>Uses and targets for program revenue fund balances</w:t>
      </w:r>
    </w:p>
    <w:p w:rsidR="00BD4E73" w:rsidRDefault="00BD4E73" w:rsidP="00951D5C">
      <w:pPr>
        <w:numPr>
          <w:ilvl w:val="1"/>
          <w:numId w:val="26"/>
        </w:numPr>
        <w:rPr>
          <w:sz w:val="22"/>
          <w:szCs w:val="22"/>
        </w:rPr>
      </w:pPr>
      <w:r>
        <w:rPr>
          <w:sz w:val="22"/>
          <w:szCs w:val="22"/>
        </w:rPr>
        <w:t>Long term capital planning &amp; information technology plans</w:t>
      </w:r>
    </w:p>
    <w:p w:rsidR="00951D5C" w:rsidRPr="000A0AF2" w:rsidRDefault="00951D5C" w:rsidP="00951D5C">
      <w:pPr>
        <w:numPr>
          <w:ilvl w:val="1"/>
          <w:numId w:val="26"/>
        </w:numPr>
        <w:rPr>
          <w:sz w:val="22"/>
          <w:szCs w:val="22"/>
        </w:rPr>
      </w:pPr>
      <w:r>
        <w:rPr>
          <w:sz w:val="22"/>
          <w:szCs w:val="22"/>
        </w:rPr>
        <w:t>Organizational changes</w:t>
      </w:r>
    </w:p>
    <w:p w:rsidR="00951D5C" w:rsidRDefault="00951D5C" w:rsidP="00E53C6C">
      <w:pPr>
        <w:rPr>
          <w:b/>
          <w:sz w:val="22"/>
          <w:szCs w:val="22"/>
        </w:rPr>
      </w:pPr>
    </w:p>
    <w:p w:rsidR="007E1EED" w:rsidRDefault="00027A35" w:rsidP="00E53C6C">
      <w:pPr>
        <w:rPr>
          <w:sz w:val="22"/>
          <w:szCs w:val="22"/>
        </w:rPr>
      </w:pPr>
      <w:r>
        <w:rPr>
          <w:b/>
          <w:sz w:val="22"/>
          <w:szCs w:val="22"/>
        </w:rPr>
        <w:t>January 202</w:t>
      </w:r>
      <w:r w:rsidR="00643F02">
        <w:rPr>
          <w:b/>
          <w:sz w:val="22"/>
          <w:szCs w:val="22"/>
        </w:rPr>
        <w:t>2</w:t>
      </w:r>
    </w:p>
    <w:p w:rsidR="00160C5F" w:rsidRDefault="00160C5F" w:rsidP="007E1EED">
      <w:pPr>
        <w:pStyle w:val="ListParagraph"/>
        <w:numPr>
          <w:ilvl w:val="0"/>
          <w:numId w:val="44"/>
        </w:numPr>
        <w:rPr>
          <w:sz w:val="22"/>
          <w:szCs w:val="22"/>
        </w:rPr>
      </w:pPr>
      <w:r>
        <w:rPr>
          <w:sz w:val="22"/>
          <w:szCs w:val="22"/>
        </w:rPr>
        <w:t>Template for room and board rate changes will be provided</w:t>
      </w:r>
    </w:p>
    <w:p w:rsidR="007E1EED" w:rsidRDefault="007E1EED" w:rsidP="007E1EED">
      <w:pPr>
        <w:pStyle w:val="ListParagraph"/>
        <w:numPr>
          <w:ilvl w:val="0"/>
          <w:numId w:val="44"/>
        </w:numPr>
        <w:rPr>
          <w:sz w:val="22"/>
          <w:szCs w:val="22"/>
        </w:rPr>
      </w:pPr>
      <w:r>
        <w:rPr>
          <w:sz w:val="22"/>
          <w:szCs w:val="22"/>
        </w:rPr>
        <w:t xml:space="preserve">Plan UW budget </w:t>
      </w:r>
      <w:r w:rsidR="006E55A3">
        <w:rPr>
          <w:sz w:val="22"/>
          <w:szCs w:val="22"/>
        </w:rPr>
        <w:t>refresher</w:t>
      </w:r>
      <w:r>
        <w:rPr>
          <w:sz w:val="22"/>
          <w:szCs w:val="22"/>
        </w:rPr>
        <w:t xml:space="preserve"> training.</w:t>
      </w:r>
    </w:p>
    <w:p w:rsidR="00027A35" w:rsidRDefault="00027A35" w:rsidP="007E1EED">
      <w:pPr>
        <w:pStyle w:val="ListParagraph"/>
        <w:numPr>
          <w:ilvl w:val="0"/>
          <w:numId w:val="44"/>
        </w:numPr>
        <w:rPr>
          <w:sz w:val="22"/>
          <w:szCs w:val="22"/>
        </w:rPr>
      </w:pPr>
      <w:r>
        <w:rPr>
          <w:sz w:val="22"/>
          <w:szCs w:val="22"/>
        </w:rPr>
        <w:t>Initiation of Compensation Administration Tool (CAT)</w:t>
      </w:r>
    </w:p>
    <w:p w:rsidR="00027A35" w:rsidRPr="007E1EED" w:rsidRDefault="00027A35" w:rsidP="007E1EED">
      <w:pPr>
        <w:pStyle w:val="ListParagraph"/>
        <w:numPr>
          <w:ilvl w:val="0"/>
          <w:numId w:val="44"/>
        </w:numPr>
        <w:rPr>
          <w:sz w:val="22"/>
          <w:szCs w:val="22"/>
        </w:rPr>
      </w:pPr>
      <w:r>
        <w:rPr>
          <w:sz w:val="22"/>
          <w:szCs w:val="22"/>
        </w:rPr>
        <w:t>Opening of Plan UW</w:t>
      </w:r>
    </w:p>
    <w:p w:rsidR="00AC6595" w:rsidRPr="00626C97" w:rsidRDefault="00AC6595" w:rsidP="00E53C6C">
      <w:pPr>
        <w:rPr>
          <w:b/>
          <w:sz w:val="16"/>
          <w:szCs w:val="16"/>
        </w:rPr>
      </w:pPr>
    </w:p>
    <w:p w:rsidR="00DC250E" w:rsidRPr="00626C97" w:rsidRDefault="00DC250E" w:rsidP="00DC250E">
      <w:pPr>
        <w:rPr>
          <w:b/>
          <w:sz w:val="22"/>
          <w:szCs w:val="22"/>
        </w:rPr>
      </w:pPr>
      <w:r w:rsidRPr="0038256C">
        <w:rPr>
          <w:b/>
          <w:sz w:val="22"/>
          <w:szCs w:val="22"/>
        </w:rPr>
        <w:t xml:space="preserve">January </w:t>
      </w:r>
      <w:r w:rsidR="00027A35" w:rsidRPr="0038256C">
        <w:rPr>
          <w:b/>
          <w:sz w:val="22"/>
          <w:szCs w:val="22"/>
        </w:rPr>
        <w:t>2</w:t>
      </w:r>
      <w:r w:rsidR="0038256C" w:rsidRPr="0038256C">
        <w:rPr>
          <w:b/>
          <w:sz w:val="22"/>
          <w:szCs w:val="22"/>
        </w:rPr>
        <w:t>7</w:t>
      </w:r>
      <w:r w:rsidRPr="0038256C">
        <w:rPr>
          <w:b/>
          <w:sz w:val="22"/>
          <w:szCs w:val="22"/>
        </w:rPr>
        <w:t>, 20</w:t>
      </w:r>
      <w:r w:rsidR="00027A35" w:rsidRPr="0038256C">
        <w:rPr>
          <w:b/>
          <w:sz w:val="22"/>
          <w:szCs w:val="22"/>
        </w:rPr>
        <w:t>2</w:t>
      </w:r>
      <w:r w:rsidR="0038256C" w:rsidRPr="0038256C">
        <w:rPr>
          <w:b/>
          <w:sz w:val="22"/>
          <w:szCs w:val="22"/>
        </w:rPr>
        <w:t>2</w:t>
      </w:r>
      <w:r w:rsidR="00027A35" w:rsidRPr="0038256C">
        <w:rPr>
          <w:b/>
          <w:sz w:val="22"/>
          <w:szCs w:val="22"/>
        </w:rPr>
        <w:t xml:space="preserve"> through </w:t>
      </w:r>
      <w:r w:rsidRPr="0038256C">
        <w:rPr>
          <w:b/>
          <w:sz w:val="22"/>
          <w:szCs w:val="22"/>
        </w:rPr>
        <w:t xml:space="preserve">February </w:t>
      </w:r>
      <w:r w:rsidR="0038256C">
        <w:rPr>
          <w:b/>
          <w:sz w:val="22"/>
          <w:szCs w:val="22"/>
        </w:rPr>
        <w:t>17</w:t>
      </w:r>
      <w:r w:rsidRPr="0038256C">
        <w:rPr>
          <w:b/>
          <w:sz w:val="22"/>
          <w:szCs w:val="22"/>
        </w:rPr>
        <w:t>, 20</w:t>
      </w:r>
      <w:r w:rsidR="00027A35" w:rsidRPr="0038256C">
        <w:rPr>
          <w:b/>
          <w:sz w:val="22"/>
          <w:szCs w:val="22"/>
        </w:rPr>
        <w:t>2</w:t>
      </w:r>
      <w:r w:rsidR="0038256C">
        <w:rPr>
          <w:b/>
          <w:sz w:val="22"/>
          <w:szCs w:val="22"/>
        </w:rPr>
        <w:t>2</w:t>
      </w:r>
    </w:p>
    <w:p w:rsidR="00DC250E" w:rsidRDefault="00DC250E" w:rsidP="00DC250E">
      <w:pPr>
        <w:pStyle w:val="ListParagraph"/>
        <w:numPr>
          <w:ilvl w:val="0"/>
          <w:numId w:val="42"/>
        </w:numPr>
        <w:rPr>
          <w:b/>
          <w:sz w:val="22"/>
          <w:szCs w:val="22"/>
        </w:rPr>
      </w:pPr>
      <w:r w:rsidRPr="00DC250E">
        <w:rPr>
          <w:sz w:val="22"/>
          <w:szCs w:val="22"/>
        </w:rPr>
        <w:t>SUFAC review of student fee funded auxiliary budgets</w:t>
      </w:r>
      <w:r w:rsidR="00B03D78">
        <w:rPr>
          <w:sz w:val="22"/>
          <w:szCs w:val="22"/>
        </w:rPr>
        <w:t>.</w:t>
      </w:r>
    </w:p>
    <w:p w:rsidR="00DC250E" w:rsidRPr="0038256C" w:rsidRDefault="00DC250E" w:rsidP="00DC250E">
      <w:pPr>
        <w:pStyle w:val="ListParagraph"/>
        <w:numPr>
          <w:ilvl w:val="0"/>
          <w:numId w:val="42"/>
        </w:numPr>
        <w:rPr>
          <w:b/>
          <w:sz w:val="22"/>
          <w:szCs w:val="22"/>
        </w:rPr>
      </w:pPr>
      <w:r>
        <w:rPr>
          <w:sz w:val="22"/>
          <w:szCs w:val="22"/>
        </w:rPr>
        <w:t xml:space="preserve">Auxiliary </w:t>
      </w:r>
      <w:r w:rsidR="0038256C">
        <w:rPr>
          <w:sz w:val="22"/>
          <w:szCs w:val="22"/>
        </w:rPr>
        <w:t>unit’s presentation dates are as follows:</w:t>
      </w:r>
    </w:p>
    <w:p w:rsidR="0038256C" w:rsidRPr="0038256C" w:rsidRDefault="0038256C" w:rsidP="0038256C">
      <w:pPr>
        <w:pStyle w:val="ListParagraph"/>
        <w:numPr>
          <w:ilvl w:val="1"/>
          <w:numId w:val="42"/>
        </w:numPr>
        <w:rPr>
          <w:sz w:val="22"/>
          <w:szCs w:val="22"/>
        </w:rPr>
      </w:pPr>
      <w:r w:rsidRPr="0038256C">
        <w:rPr>
          <w:sz w:val="22"/>
          <w:szCs w:val="22"/>
        </w:rPr>
        <w:t xml:space="preserve">January 27 – Athletics, </w:t>
      </w:r>
      <w:proofErr w:type="spellStart"/>
      <w:r w:rsidRPr="0038256C">
        <w:rPr>
          <w:sz w:val="22"/>
          <w:szCs w:val="22"/>
        </w:rPr>
        <w:t>URec</w:t>
      </w:r>
      <w:proofErr w:type="spellEnd"/>
      <w:r w:rsidRPr="0038256C">
        <w:rPr>
          <w:sz w:val="22"/>
          <w:szCs w:val="22"/>
        </w:rPr>
        <w:t xml:space="preserve"> and Kress maintenance</w:t>
      </w:r>
    </w:p>
    <w:p w:rsidR="0038256C" w:rsidRPr="0038256C" w:rsidRDefault="0038256C" w:rsidP="0038256C">
      <w:pPr>
        <w:pStyle w:val="ListParagraph"/>
        <w:numPr>
          <w:ilvl w:val="1"/>
          <w:numId w:val="42"/>
        </w:numPr>
        <w:rPr>
          <w:sz w:val="22"/>
          <w:szCs w:val="22"/>
        </w:rPr>
      </w:pPr>
      <w:r w:rsidRPr="0038256C">
        <w:rPr>
          <w:sz w:val="22"/>
          <w:szCs w:val="22"/>
        </w:rPr>
        <w:t>February 3 – Health &amp; Counseling, Student Engagement, University Union and Transit</w:t>
      </w:r>
    </w:p>
    <w:p w:rsidR="0038256C" w:rsidRDefault="0038256C" w:rsidP="0038256C">
      <w:pPr>
        <w:pStyle w:val="ListParagraph"/>
        <w:numPr>
          <w:ilvl w:val="1"/>
          <w:numId w:val="42"/>
        </w:numPr>
        <w:rPr>
          <w:sz w:val="22"/>
          <w:szCs w:val="22"/>
        </w:rPr>
      </w:pPr>
      <w:r w:rsidRPr="0038256C">
        <w:rPr>
          <w:sz w:val="22"/>
          <w:szCs w:val="22"/>
        </w:rPr>
        <w:t>February 17 – VC for Inclusivity and Student Affairs, Pride Center and Pep Band</w:t>
      </w:r>
    </w:p>
    <w:p w:rsidR="0038256C" w:rsidRPr="0038256C" w:rsidRDefault="0038256C" w:rsidP="0038256C">
      <w:pPr>
        <w:pStyle w:val="ListParagraph"/>
        <w:numPr>
          <w:ilvl w:val="1"/>
          <w:numId w:val="42"/>
        </w:numPr>
        <w:rPr>
          <w:sz w:val="22"/>
          <w:szCs w:val="22"/>
        </w:rPr>
      </w:pPr>
      <w:r>
        <w:rPr>
          <w:sz w:val="22"/>
          <w:szCs w:val="22"/>
        </w:rPr>
        <w:t>Branch locations - TBD</w:t>
      </w:r>
    </w:p>
    <w:p w:rsidR="00DC250E" w:rsidRDefault="00DC250E" w:rsidP="00DC250E">
      <w:pPr>
        <w:rPr>
          <w:b/>
          <w:sz w:val="22"/>
          <w:szCs w:val="22"/>
        </w:rPr>
      </w:pPr>
    </w:p>
    <w:p w:rsidR="00E81893" w:rsidRDefault="00027A35" w:rsidP="00DC250E">
      <w:pPr>
        <w:rPr>
          <w:b/>
          <w:sz w:val="22"/>
          <w:szCs w:val="22"/>
        </w:rPr>
      </w:pPr>
      <w:r>
        <w:rPr>
          <w:b/>
          <w:sz w:val="22"/>
          <w:szCs w:val="22"/>
        </w:rPr>
        <w:t xml:space="preserve">January </w:t>
      </w:r>
      <w:r w:rsidR="0038256C">
        <w:rPr>
          <w:b/>
          <w:sz w:val="22"/>
          <w:szCs w:val="22"/>
        </w:rPr>
        <w:t>31</w:t>
      </w:r>
      <w:r>
        <w:rPr>
          <w:b/>
          <w:sz w:val="22"/>
          <w:szCs w:val="22"/>
        </w:rPr>
        <w:t>, 202</w:t>
      </w:r>
      <w:r w:rsidR="0038256C">
        <w:rPr>
          <w:b/>
          <w:sz w:val="22"/>
          <w:szCs w:val="22"/>
        </w:rPr>
        <w:t>2</w:t>
      </w:r>
    </w:p>
    <w:p w:rsidR="0037432E" w:rsidRPr="001A457E" w:rsidRDefault="00BD5449" w:rsidP="001A457E">
      <w:pPr>
        <w:pStyle w:val="ListParagraph"/>
        <w:numPr>
          <w:ilvl w:val="0"/>
          <w:numId w:val="41"/>
        </w:numPr>
        <w:rPr>
          <w:b/>
          <w:sz w:val="22"/>
          <w:szCs w:val="22"/>
        </w:rPr>
      </w:pPr>
      <w:r w:rsidRPr="00E81893">
        <w:rPr>
          <w:sz w:val="22"/>
          <w:szCs w:val="22"/>
        </w:rPr>
        <w:t xml:space="preserve">Fee Change Request forms </w:t>
      </w:r>
      <w:r w:rsidR="00F256B5">
        <w:rPr>
          <w:sz w:val="22"/>
          <w:szCs w:val="22"/>
        </w:rPr>
        <w:t>due.</w:t>
      </w:r>
    </w:p>
    <w:p w:rsidR="00AC6595" w:rsidRPr="00626C97" w:rsidRDefault="00AC6595" w:rsidP="00E53C6C">
      <w:pPr>
        <w:rPr>
          <w:sz w:val="16"/>
          <w:szCs w:val="16"/>
        </w:rPr>
      </w:pPr>
    </w:p>
    <w:p w:rsidR="00AC6595" w:rsidRPr="00626C97" w:rsidRDefault="00DA5DCF" w:rsidP="00E53C6C">
      <w:pPr>
        <w:rPr>
          <w:b/>
          <w:sz w:val="22"/>
          <w:szCs w:val="22"/>
          <w:vertAlign w:val="superscript"/>
        </w:rPr>
      </w:pPr>
      <w:r>
        <w:rPr>
          <w:b/>
          <w:sz w:val="22"/>
          <w:szCs w:val="22"/>
        </w:rPr>
        <w:t xml:space="preserve">February </w:t>
      </w:r>
      <w:r w:rsidR="00E7295F">
        <w:rPr>
          <w:b/>
          <w:sz w:val="22"/>
          <w:szCs w:val="22"/>
        </w:rPr>
        <w:t>20</w:t>
      </w:r>
      <w:r w:rsidR="00664347">
        <w:rPr>
          <w:b/>
          <w:sz w:val="22"/>
          <w:szCs w:val="22"/>
        </w:rPr>
        <w:t>2</w:t>
      </w:r>
      <w:r w:rsidR="001A457E">
        <w:rPr>
          <w:b/>
          <w:sz w:val="22"/>
          <w:szCs w:val="22"/>
        </w:rPr>
        <w:t>2</w:t>
      </w:r>
      <w:r w:rsidR="00AC6595" w:rsidRPr="00626C97">
        <w:rPr>
          <w:b/>
          <w:sz w:val="22"/>
          <w:szCs w:val="22"/>
        </w:rPr>
        <w:t xml:space="preserve"> – </w:t>
      </w:r>
      <w:r w:rsidR="00D50486">
        <w:rPr>
          <w:b/>
          <w:sz w:val="22"/>
          <w:szCs w:val="22"/>
        </w:rPr>
        <w:t xml:space="preserve">Mid </w:t>
      </w:r>
      <w:r w:rsidR="00B222B8">
        <w:rPr>
          <w:b/>
          <w:sz w:val="22"/>
          <w:szCs w:val="22"/>
        </w:rPr>
        <w:t xml:space="preserve">March </w:t>
      </w:r>
      <w:r w:rsidR="00D50486">
        <w:rPr>
          <w:b/>
          <w:sz w:val="22"/>
          <w:szCs w:val="22"/>
        </w:rPr>
        <w:t>202</w:t>
      </w:r>
      <w:r w:rsidR="001A457E">
        <w:rPr>
          <w:b/>
          <w:sz w:val="22"/>
          <w:szCs w:val="22"/>
        </w:rPr>
        <w:t>2</w:t>
      </w:r>
      <w:r w:rsidR="00AC6595" w:rsidRPr="00626C97">
        <w:rPr>
          <w:b/>
          <w:sz w:val="22"/>
          <w:szCs w:val="22"/>
          <w:vertAlign w:val="superscript"/>
        </w:rPr>
        <w:t xml:space="preserve">  </w:t>
      </w:r>
    </w:p>
    <w:p w:rsidR="00344E3A" w:rsidRPr="001A457E" w:rsidRDefault="00AC6595" w:rsidP="007267DC">
      <w:pPr>
        <w:numPr>
          <w:ilvl w:val="0"/>
          <w:numId w:val="26"/>
        </w:numPr>
        <w:rPr>
          <w:sz w:val="22"/>
          <w:szCs w:val="22"/>
        </w:rPr>
      </w:pPr>
      <w:r w:rsidRPr="000A0AF2">
        <w:rPr>
          <w:sz w:val="22"/>
          <w:szCs w:val="22"/>
        </w:rPr>
        <w:t>Budget review meetings with divisions/departments</w:t>
      </w:r>
      <w:r w:rsidR="00E02CDB">
        <w:rPr>
          <w:sz w:val="22"/>
          <w:szCs w:val="22"/>
        </w:rPr>
        <w:t>/branch campuses</w:t>
      </w:r>
      <w:r w:rsidRPr="000A0AF2">
        <w:rPr>
          <w:sz w:val="22"/>
          <w:szCs w:val="22"/>
        </w:rPr>
        <w:t xml:space="preserve"> (scheduled separately</w:t>
      </w:r>
      <w:r w:rsidR="00E02CDB">
        <w:rPr>
          <w:sz w:val="22"/>
          <w:szCs w:val="22"/>
        </w:rPr>
        <w:t xml:space="preserve"> as needed</w:t>
      </w:r>
      <w:r w:rsidRPr="000A0AF2">
        <w:rPr>
          <w:sz w:val="22"/>
          <w:szCs w:val="22"/>
        </w:rPr>
        <w:t>)</w:t>
      </w:r>
      <w:r w:rsidR="00E02CDB">
        <w:rPr>
          <w:sz w:val="22"/>
          <w:szCs w:val="22"/>
        </w:rPr>
        <w:t>.</w:t>
      </w:r>
    </w:p>
    <w:p w:rsidR="00AC6595" w:rsidRDefault="00AC6595" w:rsidP="007267DC">
      <w:pPr>
        <w:pStyle w:val="ListParagraph"/>
        <w:numPr>
          <w:ilvl w:val="0"/>
          <w:numId w:val="26"/>
        </w:numPr>
        <w:rPr>
          <w:sz w:val="22"/>
          <w:szCs w:val="22"/>
        </w:rPr>
      </w:pPr>
      <w:r w:rsidRPr="00626C97">
        <w:rPr>
          <w:sz w:val="22"/>
          <w:szCs w:val="22"/>
        </w:rPr>
        <w:t xml:space="preserve">Feedback to </w:t>
      </w:r>
      <w:r w:rsidR="00E02CDB">
        <w:rPr>
          <w:sz w:val="22"/>
          <w:szCs w:val="22"/>
        </w:rPr>
        <w:t xml:space="preserve">budgetary units on </w:t>
      </w:r>
      <w:r w:rsidRPr="00626C97">
        <w:rPr>
          <w:sz w:val="22"/>
          <w:szCs w:val="22"/>
        </w:rPr>
        <w:t>approved/</w:t>
      </w:r>
      <w:r w:rsidR="001A457E">
        <w:rPr>
          <w:sz w:val="22"/>
          <w:szCs w:val="22"/>
        </w:rPr>
        <w:t>un</w:t>
      </w:r>
      <w:r w:rsidRPr="00626C97">
        <w:rPr>
          <w:sz w:val="22"/>
          <w:szCs w:val="22"/>
        </w:rPr>
        <w:t>approved fee change</w:t>
      </w:r>
      <w:r w:rsidR="00E02CDB">
        <w:rPr>
          <w:sz w:val="22"/>
          <w:szCs w:val="22"/>
        </w:rPr>
        <w:t>s.</w:t>
      </w:r>
    </w:p>
    <w:p w:rsidR="00AC6595" w:rsidRPr="00626C97" w:rsidRDefault="00AC6595" w:rsidP="00E53C6C">
      <w:pPr>
        <w:rPr>
          <w:sz w:val="16"/>
          <w:szCs w:val="16"/>
        </w:rPr>
      </w:pPr>
    </w:p>
    <w:p w:rsidR="00AC6595" w:rsidRPr="00626C97" w:rsidRDefault="00B222B8" w:rsidP="00E53C6C">
      <w:pPr>
        <w:rPr>
          <w:b/>
          <w:sz w:val="22"/>
          <w:szCs w:val="22"/>
        </w:rPr>
      </w:pPr>
      <w:r>
        <w:rPr>
          <w:b/>
          <w:sz w:val="22"/>
          <w:szCs w:val="22"/>
        </w:rPr>
        <w:t xml:space="preserve">March </w:t>
      </w:r>
      <w:r w:rsidR="003952B7">
        <w:rPr>
          <w:b/>
          <w:sz w:val="22"/>
          <w:szCs w:val="22"/>
        </w:rPr>
        <w:t>4</w:t>
      </w:r>
      <w:r w:rsidR="00FD27B4">
        <w:rPr>
          <w:b/>
          <w:sz w:val="22"/>
          <w:szCs w:val="22"/>
        </w:rPr>
        <w:t xml:space="preserve">, </w:t>
      </w:r>
      <w:r w:rsidR="00E7295F">
        <w:rPr>
          <w:b/>
          <w:sz w:val="22"/>
          <w:szCs w:val="22"/>
        </w:rPr>
        <w:t>20</w:t>
      </w:r>
      <w:r w:rsidR="0043154C">
        <w:rPr>
          <w:b/>
          <w:sz w:val="22"/>
          <w:szCs w:val="22"/>
        </w:rPr>
        <w:t>2</w:t>
      </w:r>
      <w:r w:rsidR="001A457E">
        <w:rPr>
          <w:b/>
          <w:sz w:val="22"/>
          <w:szCs w:val="22"/>
        </w:rPr>
        <w:t>2</w:t>
      </w:r>
      <w:r w:rsidR="002F4519">
        <w:rPr>
          <w:b/>
          <w:sz w:val="22"/>
          <w:szCs w:val="22"/>
        </w:rPr>
        <w:t xml:space="preserve"> at 4:30 p.m.</w:t>
      </w:r>
    </w:p>
    <w:p w:rsidR="00AC6595" w:rsidRPr="007267DC" w:rsidRDefault="00237449" w:rsidP="007267DC">
      <w:pPr>
        <w:numPr>
          <w:ilvl w:val="0"/>
          <w:numId w:val="26"/>
        </w:numPr>
        <w:rPr>
          <w:sz w:val="22"/>
          <w:szCs w:val="22"/>
        </w:rPr>
      </w:pPr>
      <w:r w:rsidRPr="007267DC">
        <w:rPr>
          <w:sz w:val="22"/>
          <w:szCs w:val="22"/>
        </w:rPr>
        <w:t>Plan UW closed.  No further updates.</w:t>
      </w:r>
    </w:p>
    <w:p w:rsidR="007267DC" w:rsidRPr="00626C97" w:rsidRDefault="007267DC" w:rsidP="007267DC">
      <w:pPr>
        <w:numPr>
          <w:ilvl w:val="0"/>
          <w:numId w:val="26"/>
        </w:numPr>
        <w:rPr>
          <w:sz w:val="22"/>
          <w:szCs w:val="22"/>
        </w:rPr>
      </w:pPr>
      <w:r>
        <w:rPr>
          <w:sz w:val="22"/>
          <w:szCs w:val="22"/>
        </w:rPr>
        <w:t>Requests</w:t>
      </w:r>
      <w:r w:rsidRPr="007267DC">
        <w:rPr>
          <w:sz w:val="22"/>
          <w:szCs w:val="22"/>
        </w:rPr>
        <w:t xml:space="preserve"> for Campus </w:t>
      </w:r>
      <w:r>
        <w:rPr>
          <w:sz w:val="22"/>
          <w:szCs w:val="22"/>
        </w:rPr>
        <w:t>o</w:t>
      </w:r>
      <w:r w:rsidRPr="007267DC">
        <w:rPr>
          <w:sz w:val="22"/>
          <w:szCs w:val="22"/>
        </w:rPr>
        <w:t xml:space="preserve">netime funds due - </w:t>
      </w:r>
      <w:r>
        <w:rPr>
          <w:sz w:val="22"/>
          <w:szCs w:val="22"/>
        </w:rPr>
        <w:t>NEW</w:t>
      </w:r>
    </w:p>
    <w:p w:rsidR="00AC6595" w:rsidRPr="00626C97" w:rsidRDefault="00AC6595" w:rsidP="00E53C6C">
      <w:pPr>
        <w:rPr>
          <w:sz w:val="16"/>
          <w:szCs w:val="16"/>
        </w:rPr>
      </w:pPr>
    </w:p>
    <w:p w:rsidR="00AC6595" w:rsidRPr="00626C97" w:rsidRDefault="005C1500" w:rsidP="00E53C6C">
      <w:pPr>
        <w:rPr>
          <w:b/>
          <w:sz w:val="22"/>
          <w:szCs w:val="22"/>
        </w:rPr>
      </w:pPr>
      <w:r>
        <w:rPr>
          <w:b/>
          <w:sz w:val="22"/>
          <w:szCs w:val="22"/>
        </w:rPr>
        <w:t xml:space="preserve">March </w:t>
      </w:r>
      <w:r w:rsidR="003952B7">
        <w:rPr>
          <w:b/>
          <w:sz w:val="22"/>
          <w:szCs w:val="22"/>
        </w:rPr>
        <w:t>4</w:t>
      </w:r>
      <w:r w:rsidR="006B763F">
        <w:rPr>
          <w:b/>
          <w:sz w:val="22"/>
          <w:szCs w:val="22"/>
        </w:rPr>
        <w:t xml:space="preserve">, </w:t>
      </w:r>
      <w:r w:rsidR="00E7295F">
        <w:rPr>
          <w:b/>
          <w:sz w:val="22"/>
          <w:szCs w:val="22"/>
        </w:rPr>
        <w:t>20</w:t>
      </w:r>
      <w:r w:rsidR="00126FEA">
        <w:rPr>
          <w:b/>
          <w:sz w:val="22"/>
          <w:szCs w:val="22"/>
        </w:rPr>
        <w:t>2</w:t>
      </w:r>
      <w:r w:rsidR="001A457E">
        <w:rPr>
          <w:b/>
          <w:sz w:val="22"/>
          <w:szCs w:val="22"/>
        </w:rPr>
        <w:t>2</w:t>
      </w:r>
      <w:r w:rsidR="00AC6595" w:rsidRPr="00626C97">
        <w:rPr>
          <w:b/>
          <w:sz w:val="22"/>
          <w:szCs w:val="22"/>
        </w:rPr>
        <w:t xml:space="preserve"> – </w:t>
      </w:r>
      <w:r w:rsidR="00F876B3">
        <w:rPr>
          <w:b/>
          <w:sz w:val="22"/>
          <w:szCs w:val="22"/>
        </w:rPr>
        <w:t>April 1</w:t>
      </w:r>
      <w:r w:rsidR="006B763F">
        <w:rPr>
          <w:b/>
          <w:sz w:val="22"/>
          <w:szCs w:val="22"/>
        </w:rPr>
        <w:t xml:space="preserve">, </w:t>
      </w:r>
      <w:r w:rsidR="00E7295F">
        <w:rPr>
          <w:b/>
          <w:sz w:val="22"/>
          <w:szCs w:val="22"/>
        </w:rPr>
        <w:t>20</w:t>
      </w:r>
      <w:r w:rsidR="00126FEA">
        <w:rPr>
          <w:b/>
          <w:sz w:val="22"/>
          <w:szCs w:val="22"/>
        </w:rPr>
        <w:t>2</w:t>
      </w:r>
      <w:r w:rsidR="001A457E">
        <w:rPr>
          <w:b/>
          <w:sz w:val="22"/>
          <w:szCs w:val="22"/>
        </w:rPr>
        <w:t>2</w:t>
      </w:r>
    </w:p>
    <w:p w:rsidR="00AC6595" w:rsidRPr="00626C97" w:rsidRDefault="00AC6595" w:rsidP="007267DC">
      <w:pPr>
        <w:numPr>
          <w:ilvl w:val="0"/>
          <w:numId w:val="26"/>
        </w:numPr>
        <w:rPr>
          <w:sz w:val="22"/>
          <w:szCs w:val="22"/>
        </w:rPr>
      </w:pPr>
      <w:r w:rsidRPr="00626C97">
        <w:rPr>
          <w:sz w:val="22"/>
          <w:szCs w:val="22"/>
        </w:rPr>
        <w:t>Budget staff review of department submissions, verify request matches allocation</w:t>
      </w:r>
    </w:p>
    <w:p w:rsidR="00AC6595" w:rsidRPr="00BB7E59" w:rsidRDefault="0044753E" w:rsidP="007267DC">
      <w:pPr>
        <w:numPr>
          <w:ilvl w:val="0"/>
          <w:numId w:val="26"/>
        </w:numPr>
        <w:rPr>
          <w:sz w:val="22"/>
          <w:szCs w:val="22"/>
        </w:rPr>
      </w:pPr>
      <w:r>
        <w:rPr>
          <w:sz w:val="22"/>
          <w:szCs w:val="22"/>
        </w:rPr>
        <w:t>R</w:t>
      </w:r>
      <w:r w:rsidR="00BB7E59">
        <w:rPr>
          <w:sz w:val="22"/>
          <w:szCs w:val="22"/>
        </w:rPr>
        <w:t>econciliation of the budget</w:t>
      </w:r>
    </w:p>
    <w:p w:rsidR="00AC6595" w:rsidRPr="00626C97" w:rsidRDefault="00AC6595" w:rsidP="00F876B3">
      <w:pPr>
        <w:rPr>
          <w:sz w:val="22"/>
          <w:szCs w:val="22"/>
        </w:rPr>
      </w:pPr>
      <w:r w:rsidRPr="00626C97">
        <w:rPr>
          <w:sz w:val="22"/>
          <w:szCs w:val="22"/>
        </w:rPr>
        <w:t xml:space="preserve"> </w:t>
      </w:r>
    </w:p>
    <w:p w:rsidR="00AC6595" w:rsidRPr="00626C97" w:rsidRDefault="00AC6595" w:rsidP="00E53C6C">
      <w:pPr>
        <w:rPr>
          <w:b/>
          <w:sz w:val="22"/>
          <w:szCs w:val="22"/>
        </w:rPr>
      </w:pPr>
      <w:r w:rsidRPr="00626C97">
        <w:rPr>
          <w:b/>
          <w:sz w:val="22"/>
          <w:szCs w:val="22"/>
        </w:rPr>
        <w:t>April 1</w:t>
      </w:r>
      <w:r w:rsidR="00FD27B4">
        <w:rPr>
          <w:b/>
          <w:sz w:val="22"/>
          <w:szCs w:val="22"/>
        </w:rPr>
        <w:t xml:space="preserve">, </w:t>
      </w:r>
      <w:r w:rsidR="00E7295F">
        <w:rPr>
          <w:b/>
          <w:sz w:val="22"/>
          <w:szCs w:val="22"/>
        </w:rPr>
        <w:t>20</w:t>
      </w:r>
      <w:r w:rsidR="00126FEA">
        <w:rPr>
          <w:b/>
          <w:sz w:val="22"/>
          <w:szCs w:val="22"/>
        </w:rPr>
        <w:t>2</w:t>
      </w:r>
      <w:r w:rsidR="001A457E">
        <w:rPr>
          <w:b/>
          <w:sz w:val="22"/>
          <w:szCs w:val="22"/>
        </w:rPr>
        <w:t>2</w:t>
      </w:r>
    </w:p>
    <w:p w:rsidR="00AC6595" w:rsidRDefault="00AC6595" w:rsidP="007267DC">
      <w:pPr>
        <w:numPr>
          <w:ilvl w:val="0"/>
          <w:numId w:val="26"/>
        </w:numPr>
        <w:rPr>
          <w:sz w:val="22"/>
          <w:szCs w:val="22"/>
        </w:rPr>
      </w:pPr>
      <w:r w:rsidRPr="00626C97">
        <w:rPr>
          <w:sz w:val="22"/>
          <w:szCs w:val="22"/>
        </w:rPr>
        <w:t xml:space="preserve">Budget </w:t>
      </w:r>
      <w:r w:rsidR="003633AC">
        <w:rPr>
          <w:sz w:val="22"/>
          <w:szCs w:val="22"/>
        </w:rPr>
        <w:t>Office</w:t>
      </w:r>
      <w:r w:rsidRPr="00626C97">
        <w:rPr>
          <w:sz w:val="22"/>
          <w:szCs w:val="22"/>
        </w:rPr>
        <w:t xml:space="preserve"> submits final budget and required reports to UW-System</w:t>
      </w:r>
      <w:r w:rsidR="0044753E">
        <w:rPr>
          <w:sz w:val="22"/>
          <w:szCs w:val="22"/>
        </w:rPr>
        <w:t>.</w:t>
      </w:r>
    </w:p>
    <w:p w:rsidR="007267DC" w:rsidRDefault="007267DC" w:rsidP="007267DC">
      <w:pPr>
        <w:rPr>
          <w:sz w:val="22"/>
          <w:szCs w:val="22"/>
        </w:rPr>
      </w:pPr>
    </w:p>
    <w:p w:rsidR="007267DC" w:rsidRPr="007267DC" w:rsidRDefault="007267DC" w:rsidP="007267DC">
      <w:pPr>
        <w:rPr>
          <w:b/>
          <w:sz w:val="22"/>
          <w:szCs w:val="22"/>
        </w:rPr>
      </w:pPr>
      <w:r w:rsidRPr="007267DC">
        <w:rPr>
          <w:b/>
          <w:sz w:val="22"/>
          <w:szCs w:val="22"/>
        </w:rPr>
        <w:t>May 2022</w:t>
      </w:r>
    </w:p>
    <w:p w:rsidR="007267DC" w:rsidRPr="007267DC" w:rsidRDefault="007267DC" w:rsidP="007267DC">
      <w:pPr>
        <w:pStyle w:val="ListParagraph"/>
        <w:numPr>
          <w:ilvl w:val="0"/>
          <w:numId w:val="26"/>
        </w:numPr>
        <w:rPr>
          <w:sz w:val="22"/>
          <w:szCs w:val="22"/>
        </w:rPr>
      </w:pPr>
      <w:r w:rsidRPr="007267DC">
        <w:rPr>
          <w:sz w:val="22"/>
          <w:szCs w:val="22"/>
        </w:rPr>
        <w:t xml:space="preserve">Cabinet decision </w:t>
      </w:r>
      <w:r>
        <w:rPr>
          <w:sz w:val="22"/>
          <w:szCs w:val="22"/>
        </w:rPr>
        <w:t>announced</w:t>
      </w:r>
      <w:r w:rsidRPr="007267DC">
        <w:rPr>
          <w:sz w:val="22"/>
          <w:szCs w:val="22"/>
        </w:rPr>
        <w:t xml:space="preserve"> on onetime fund requests</w:t>
      </w:r>
    </w:p>
    <w:p w:rsidR="00126FEA" w:rsidRPr="007267DC" w:rsidRDefault="00126FEA" w:rsidP="00126FEA">
      <w:pPr>
        <w:rPr>
          <w:sz w:val="22"/>
          <w:szCs w:val="22"/>
        </w:rPr>
      </w:pPr>
    </w:p>
    <w:p w:rsidR="00D47B8A" w:rsidRDefault="00D47B8A">
      <w:pPr>
        <w:rPr>
          <w:sz w:val="22"/>
          <w:szCs w:val="22"/>
        </w:rPr>
      </w:pPr>
      <w:r>
        <w:rPr>
          <w:sz w:val="22"/>
          <w:szCs w:val="22"/>
        </w:rPr>
        <w:br w:type="page"/>
      </w:r>
    </w:p>
    <w:p w:rsidR="00126FEA" w:rsidRDefault="00126FEA" w:rsidP="00126FEA">
      <w:pPr>
        <w:rPr>
          <w:sz w:val="22"/>
          <w:szCs w:val="22"/>
        </w:rPr>
      </w:pPr>
    </w:p>
    <w:p w:rsidR="00AF6AFB" w:rsidRPr="00626C97" w:rsidRDefault="00E7295F" w:rsidP="001C6BB7">
      <w:pPr>
        <w:pStyle w:val="Heading1"/>
        <w:spacing w:before="0"/>
        <w:rPr>
          <w:rFonts w:ascii="Times New Roman" w:hAnsi="Times New Roman" w:cs="Times New Roman"/>
        </w:rPr>
      </w:pPr>
      <w:bookmarkStart w:id="2" w:name="_Toc94867246"/>
      <w:r>
        <w:rPr>
          <w:rFonts w:ascii="Times New Roman" w:hAnsi="Times New Roman" w:cs="Times New Roman"/>
        </w:rPr>
        <w:t>20</w:t>
      </w:r>
      <w:r w:rsidR="00126FEA">
        <w:rPr>
          <w:rFonts w:ascii="Times New Roman" w:hAnsi="Times New Roman" w:cs="Times New Roman"/>
        </w:rPr>
        <w:t>2</w:t>
      </w:r>
      <w:r w:rsidR="001A457E">
        <w:rPr>
          <w:rFonts w:ascii="Times New Roman" w:hAnsi="Times New Roman" w:cs="Times New Roman"/>
        </w:rPr>
        <w:t>2</w:t>
      </w:r>
      <w:r>
        <w:rPr>
          <w:rFonts w:ascii="Times New Roman" w:hAnsi="Times New Roman" w:cs="Times New Roman"/>
        </w:rPr>
        <w:t>-2</w:t>
      </w:r>
      <w:r w:rsidR="001A457E">
        <w:rPr>
          <w:rFonts w:ascii="Times New Roman" w:hAnsi="Times New Roman" w:cs="Times New Roman"/>
        </w:rPr>
        <w:t>3</w:t>
      </w:r>
      <w:r w:rsidR="00594CA7" w:rsidRPr="00626C97">
        <w:rPr>
          <w:rFonts w:ascii="Times New Roman" w:hAnsi="Times New Roman" w:cs="Times New Roman"/>
        </w:rPr>
        <w:t xml:space="preserve"> </w:t>
      </w:r>
      <w:r w:rsidR="00262F37" w:rsidRPr="00626C97">
        <w:rPr>
          <w:rFonts w:ascii="Times New Roman" w:hAnsi="Times New Roman" w:cs="Times New Roman"/>
        </w:rPr>
        <w:t>Operating Budget Overview &amp; Assumptions</w:t>
      </w:r>
      <w:bookmarkEnd w:id="2"/>
    </w:p>
    <w:p w:rsidR="00262F37" w:rsidRPr="00626C97" w:rsidRDefault="00262F37">
      <w:pPr>
        <w:jc w:val="center"/>
        <w:rPr>
          <w:b/>
        </w:rPr>
      </w:pPr>
    </w:p>
    <w:p w:rsidR="00064474" w:rsidRPr="00626C97" w:rsidRDefault="00262F37">
      <w:pPr>
        <w:rPr>
          <w:b/>
          <w:i/>
          <w:color w:val="0070C0"/>
        </w:rPr>
      </w:pPr>
      <w:r w:rsidRPr="00626C97">
        <w:rPr>
          <w:b/>
          <w:i/>
          <w:color w:val="0070C0"/>
        </w:rPr>
        <w:t xml:space="preserve">** Please note that </w:t>
      </w:r>
      <w:r w:rsidR="003B1074" w:rsidRPr="00626C97">
        <w:rPr>
          <w:b/>
          <w:i/>
          <w:color w:val="0070C0"/>
        </w:rPr>
        <w:t xml:space="preserve">some </w:t>
      </w:r>
      <w:r w:rsidR="00064474" w:rsidRPr="00626C97">
        <w:rPr>
          <w:b/>
          <w:i/>
          <w:color w:val="0070C0"/>
        </w:rPr>
        <w:t xml:space="preserve">information contained herein is subject to change pending further instructions and details on budget preparation from UW </w:t>
      </w:r>
      <w:proofErr w:type="gramStart"/>
      <w:r w:rsidR="00064474" w:rsidRPr="00626C97">
        <w:rPr>
          <w:b/>
          <w:i/>
          <w:color w:val="0070C0"/>
        </w:rPr>
        <w:t>System.</w:t>
      </w:r>
      <w:r w:rsidR="003B1074" w:rsidRPr="00626C97">
        <w:rPr>
          <w:b/>
          <w:i/>
          <w:color w:val="0070C0"/>
        </w:rPr>
        <w:t>*</w:t>
      </w:r>
      <w:proofErr w:type="gramEnd"/>
      <w:r w:rsidR="003B1074" w:rsidRPr="00626C97">
        <w:rPr>
          <w:b/>
          <w:i/>
          <w:color w:val="0070C0"/>
        </w:rPr>
        <w:t>*</w:t>
      </w:r>
    </w:p>
    <w:p w:rsidR="00AF6AFB" w:rsidRPr="00626C97" w:rsidRDefault="00AF6AFB"/>
    <w:p w:rsidR="009B6B8D" w:rsidRDefault="009B6B8D" w:rsidP="00FC42AC">
      <w:pPr>
        <w:pStyle w:val="Heading3"/>
        <w:rPr>
          <w:rFonts w:ascii="Times New Roman" w:hAnsi="Times New Roman"/>
        </w:rPr>
      </w:pPr>
      <w:bookmarkStart w:id="3" w:name="_Toc94867247"/>
      <w:r>
        <w:rPr>
          <w:rFonts w:ascii="Times New Roman" w:hAnsi="Times New Roman"/>
        </w:rPr>
        <w:t xml:space="preserve">Budget </w:t>
      </w:r>
      <w:r w:rsidR="003E0E68">
        <w:rPr>
          <w:rFonts w:ascii="Times New Roman" w:hAnsi="Times New Roman"/>
        </w:rPr>
        <w:t>Processes</w:t>
      </w:r>
      <w:r w:rsidR="00F73267">
        <w:rPr>
          <w:rFonts w:ascii="Times New Roman" w:hAnsi="Times New Roman"/>
        </w:rPr>
        <w:t>:</w:t>
      </w:r>
      <w:bookmarkEnd w:id="3"/>
    </w:p>
    <w:p w:rsidR="007267DC" w:rsidRDefault="003F01A2" w:rsidP="00B40D2C">
      <w:pPr>
        <w:pStyle w:val="ListParagraph"/>
        <w:numPr>
          <w:ilvl w:val="0"/>
          <w:numId w:val="38"/>
        </w:numPr>
      </w:pPr>
      <w:r w:rsidRPr="00CA62F3">
        <w:rPr>
          <w:b/>
          <w:color w:val="FF0000"/>
        </w:rPr>
        <w:t>Plan UW</w:t>
      </w:r>
      <w:r w:rsidRPr="003F01A2">
        <w:rPr>
          <w:b/>
        </w:rPr>
        <w:t xml:space="preserve">:  </w:t>
      </w:r>
      <w:r>
        <w:t xml:space="preserve">Plan UW is integrated with the Shared Financial System (SFS) and the CAT (see below).  </w:t>
      </w:r>
      <w:r w:rsidR="007267DC">
        <w:t xml:space="preserve">Budget amounts from the prior year will be loaded into the upcoming budget year.  All salary updates will be made in the CAT and non-salary updates will be made directly in Plan UW.  </w:t>
      </w:r>
      <w:r w:rsidR="00F17A61">
        <w:t xml:space="preserve">Training sessions </w:t>
      </w:r>
      <w:r w:rsidR="00057898">
        <w:t xml:space="preserve">were </w:t>
      </w:r>
      <w:r w:rsidR="00F17A61">
        <w:t xml:space="preserve">held in </w:t>
      </w:r>
      <w:r w:rsidR="00057898">
        <w:t>mid-January</w:t>
      </w:r>
      <w:r w:rsidR="00F17A61">
        <w:t xml:space="preserve"> 20</w:t>
      </w:r>
      <w:r w:rsidR="00126FEA">
        <w:t>2</w:t>
      </w:r>
      <w:r w:rsidR="001A457E">
        <w:t>2</w:t>
      </w:r>
      <w:r w:rsidR="007267DC">
        <w:t>, if you</w:t>
      </w:r>
      <w:r w:rsidR="00057898">
        <w:t xml:space="preserve"> would like additional training or were not able to attend the training sessions</w:t>
      </w:r>
      <w:r w:rsidR="007267DC">
        <w:t xml:space="preserve"> please contact Andy Bleier</w:t>
      </w:r>
      <w:r w:rsidR="00F17A61">
        <w:t xml:space="preserve">.  </w:t>
      </w:r>
      <w:r w:rsidR="003823A0" w:rsidRPr="0059761E">
        <w:t>A link to r</w:t>
      </w:r>
      <w:r w:rsidR="00F17A61" w:rsidRPr="0059761E">
        <w:t xml:space="preserve">eference materials </w:t>
      </w:r>
      <w:r w:rsidR="000106D7">
        <w:t xml:space="preserve">for Plan UW </w:t>
      </w:r>
      <w:r w:rsidR="0059761E" w:rsidRPr="0059761E">
        <w:t>can be found on the Budget website</w:t>
      </w:r>
      <w:r w:rsidR="00F17A61">
        <w:t xml:space="preserve">.  </w:t>
      </w:r>
    </w:p>
    <w:p w:rsidR="007267DC" w:rsidRDefault="007267DC" w:rsidP="007267DC">
      <w:pPr>
        <w:pStyle w:val="ListParagraph"/>
        <w:rPr>
          <w:b/>
          <w:color w:val="FF0000"/>
        </w:rPr>
      </w:pPr>
    </w:p>
    <w:p w:rsidR="003C4052" w:rsidRDefault="001A6D72" w:rsidP="009B6B8D">
      <w:pPr>
        <w:pStyle w:val="ListParagraph"/>
        <w:numPr>
          <w:ilvl w:val="0"/>
          <w:numId w:val="38"/>
        </w:numPr>
      </w:pPr>
      <w:r w:rsidRPr="00CA62F3">
        <w:rPr>
          <w:b/>
          <w:color w:val="FF0000"/>
          <w:shd w:val="clear" w:color="auto" w:fill="FFFFFF"/>
        </w:rPr>
        <w:t>Compensation Administration Tool (CAT)</w:t>
      </w:r>
      <w:r>
        <w:rPr>
          <w:b/>
          <w:color w:val="333333"/>
          <w:shd w:val="clear" w:color="auto" w:fill="FFFFFF"/>
        </w:rPr>
        <w:t xml:space="preserve">:  </w:t>
      </w:r>
      <w:r w:rsidRPr="000106D7">
        <w:rPr>
          <w:shd w:val="clear" w:color="auto" w:fill="FFFFFF"/>
        </w:rPr>
        <w:t xml:space="preserve">The CAT allows users to make compensation and funding changes </w:t>
      </w:r>
      <w:r w:rsidR="0059761E" w:rsidRPr="000106D7">
        <w:rPr>
          <w:shd w:val="clear" w:color="auto" w:fill="FFFFFF"/>
        </w:rPr>
        <w:t>at the employee level which is then loaded</w:t>
      </w:r>
      <w:r w:rsidRPr="000106D7">
        <w:rPr>
          <w:shd w:val="clear" w:color="auto" w:fill="FFFFFF"/>
        </w:rPr>
        <w:t xml:space="preserve"> back into HRS and </w:t>
      </w:r>
      <w:r w:rsidR="00E60746" w:rsidRPr="000106D7">
        <w:rPr>
          <w:shd w:val="clear" w:color="auto" w:fill="FFFFFF"/>
        </w:rPr>
        <w:t>Plan UW</w:t>
      </w:r>
      <w:r w:rsidRPr="000106D7">
        <w:rPr>
          <w:shd w:val="clear" w:color="auto" w:fill="FFFFFF"/>
        </w:rPr>
        <w:t>.</w:t>
      </w:r>
      <w:r w:rsidR="000A6380" w:rsidRPr="000106D7">
        <w:rPr>
          <w:shd w:val="clear" w:color="auto" w:fill="FFFFFF"/>
        </w:rPr>
        <w:t xml:space="preserve">  Only salary totals by department/fund/program are loaded into Plan UW</w:t>
      </w:r>
      <w:r w:rsidR="0037432E" w:rsidRPr="000106D7">
        <w:rPr>
          <w:shd w:val="clear" w:color="auto" w:fill="FFFFFF"/>
        </w:rPr>
        <w:t xml:space="preserve"> and will be done on a nightly basis</w:t>
      </w:r>
      <w:r w:rsidR="000A6380" w:rsidRPr="000106D7">
        <w:rPr>
          <w:shd w:val="clear" w:color="auto" w:fill="FFFFFF"/>
        </w:rPr>
        <w:t xml:space="preserve">.  </w:t>
      </w:r>
      <w:r w:rsidR="00855D25" w:rsidRPr="000106D7">
        <w:t xml:space="preserve">Access to the CAT </w:t>
      </w:r>
      <w:r w:rsidR="00855D25">
        <w:t xml:space="preserve">will be limited to one representative per </w:t>
      </w:r>
      <w:r w:rsidR="00E60746">
        <w:t>d</w:t>
      </w:r>
      <w:r w:rsidR="00855D25">
        <w:t xml:space="preserve">ivision.  The following people will have access to the CAT.  </w:t>
      </w:r>
    </w:p>
    <w:p w:rsidR="00343182" w:rsidRDefault="00343182" w:rsidP="009F3841">
      <w:pPr>
        <w:pStyle w:val="ListParagraph"/>
        <w:numPr>
          <w:ilvl w:val="1"/>
          <w:numId w:val="38"/>
        </w:numPr>
      </w:pPr>
      <w:r>
        <w:t xml:space="preserve">Athletics – Jodi </w:t>
      </w:r>
      <w:r w:rsidR="001D4099">
        <w:t>Kazik</w:t>
      </w:r>
    </w:p>
    <w:p w:rsidR="009F3841" w:rsidRDefault="00DD1C72" w:rsidP="009F3841">
      <w:pPr>
        <w:pStyle w:val="ListParagraph"/>
        <w:numPr>
          <w:ilvl w:val="1"/>
          <w:numId w:val="38"/>
        </w:numPr>
      </w:pPr>
      <w:r>
        <w:t xml:space="preserve">University Inclusivity &amp; </w:t>
      </w:r>
      <w:r w:rsidR="009F3841">
        <w:t>Student Affairs</w:t>
      </w:r>
      <w:r w:rsidR="00DA4827">
        <w:t>, Enrollment Services</w:t>
      </w:r>
      <w:r w:rsidR="0059761E">
        <w:t xml:space="preserve"> –</w:t>
      </w:r>
      <w:r w:rsidR="00775190">
        <w:t xml:space="preserve"> Michael Cocuzza</w:t>
      </w:r>
    </w:p>
    <w:p w:rsidR="0059761E" w:rsidRDefault="009F3841" w:rsidP="009F3841">
      <w:pPr>
        <w:pStyle w:val="ListParagraph"/>
        <w:numPr>
          <w:ilvl w:val="1"/>
          <w:numId w:val="38"/>
        </w:numPr>
      </w:pPr>
      <w:r>
        <w:t>Provost Office</w:t>
      </w:r>
      <w:r w:rsidR="0059761E">
        <w:t xml:space="preserve"> – </w:t>
      </w:r>
      <w:r w:rsidR="00775190">
        <w:t>Andy Bleier</w:t>
      </w:r>
      <w:r w:rsidR="000106D7">
        <w:t>, Lisa Jackovich</w:t>
      </w:r>
    </w:p>
    <w:p w:rsidR="009F3841" w:rsidRDefault="009F3841" w:rsidP="009F3841">
      <w:pPr>
        <w:pStyle w:val="ListParagraph"/>
        <w:numPr>
          <w:ilvl w:val="1"/>
          <w:numId w:val="38"/>
        </w:numPr>
      </w:pPr>
      <w:r>
        <w:t xml:space="preserve">CECE – </w:t>
      </w:r>
      <w:r w:rsidR="000106D7">
        <w:t>Andy Bleier, Lisa Jackovich</w:t>
      </w:r>
    </w:p>
    <w:p w:rsidR="009F3841" w:rsidRDefault="009F3841" w:rsidP="009F3841">
      <w:pPr>
        <w:pStyle w:val="ListParagraph"/>
        <w:numPr>
          <w:ilvl w:val="1"/>
          <w:numId w:val="38"/>
        </w:numPr>
      </w:pPr>
      <w:r>
        <w:t>CSET – Amy Ibuaka</w:t>
      </w:r>
    </w:p>
    <w:p w:rsidR="009F3841" w:rsidRDefault="009F3841" w:rsidP="009F3841">
      <w:pPr>
        <w:pStyle w:val="ListParagraph"/>
        <w:numPr>
          <w:ilvl w:val="1"/>
          <w:numId w:val="38"/>
        </w:numPr>
      </w:pPr>
      <w:r>
        <w:t xml:space="preserve">CAHSS – </w:t>
      </w:r>
      <w:r w:rsidR="00CC21F6">
        <w:t>Amanda Wildenberg</w:t>
      </w:r>
    </w:p>
    <w:p w:rsidR="009F3841" w:rsidRDefault="009F3841" w:rsidP="009F3841">
      <w:pPr>
        <w:pStyle w:val="ListParagraph"/>
        <w:numPr>
          <w:ilvl w:val="1"/>
          <w:numId w:val="38"/>
        </w:numPr>
      </w:pPr>
      <w:r>
        <w:t xml:space="preserve">CHESW – </w:t>
      </w:r>
      <w:r w:rsidR="00CC21F6">
        <w:t>Brenda Beck</w:t>
      </w:r>
    </w:p>
    <w:p w:rsidR="009F3841" w:rsidRDefault="009F3841" w:rsidP="009F3841">
      <w:pPr>
        <w:pStyle w:val="ListParagraph"/>
        <w:numPr>
          <w:ilvl w:val="1"/>
          <w:numId w:val="38"/>
        </w:numPr>
      </w:pPr>
      <w:r>
        <w:t xml:space="preserve">AECSB – </w:t>
      </w:r>
      <w:r w:rsidR="0059761E">
        <w:t>Holly Keener</w:t>
      </w:r>
    </w:p>
    <w:p w:rsidR="00CB4833" w:rsidRDefault="009F3841" w:rsidP="00427B90">
      <w:pPr>
        <w:pStyle w:val="ListParagraph"/>
        <w:numPr>
          <w:ilvl w:val="1"/>
          <w:numId w:val="38"/>
        </w:numPr>
      </w:pPr>
      <w:r>
        <w:t xml:space="preserve">All other Divisions – </w:t>
      </w:r>
      <w:r w:rsidR="001D4099">
        <w:t>Andy Bleier, Lisa Jackovich</w:t>
      </w:r>
    </w:p>
    <w:p w:rsidR="00B40D2C" w:rsidRDefault="00B40D2C" w:rsidP="00B40D2C">
      <w:pPr>
        <w:pStyle w:val="ListParagraph"/>
        <w:ind w:left="1440"/>
      </w:pPr>
    </w:p>
    <w:p w:rsidR="00E46CE9" w:rsidRPr="009B6B8D" w:rsidRDefault="00E46CE9" w:rsidP="00E46CE9">
      <w:pPr>
        <w:pStyle w:val="ListParagraph"/>
        <w:numPr>
          <w:ilvl w:val="0"/>
          <w:numId w:val="38"/>
        </w:numPr>
      </w:pPr>
      <w:r w:rsidRPr="00CA62F3">
        <w:rPr>
          <w:b/>
          <w:color w:val="FF0000"/>
        </w:rPr>
        <w:t>Revenue Budgets</w:t>
      </w:r>
      <w:r>
        <w:rPr>
          <w:b/>
        </w:rPr>
        <w:t xml:space="preserve">:  </w:t>
      </w:r>
      <w:r w:rsidR="0059761E" w:rsidRPr="0059761E">
        <w:t>Please remember to</w:t>
      </w:r>
      <w:r w:rsidR="0059761E">
        <w:rPr>
          <w:b/>
        </w:rPr>
        <w:t xml:space="preserve"> </w:t>
      </w:r>
      <w:r>
        <w:t>enter revenue across all</w:t>
      </w:r>
      <w:r w:rsidR="00CC21F6">
        <w:t xml:space="preserve"> Non GPR</w:t>
      </w:r>
      <w:r>
        <w:t xml:space="preserve"> fund codes </w:t>
      </w:r>
      <w:r w:rsidR="00B40D2C">
        <w:t>as part of the b</w:t>
      </w:r>
      <w:r>
        <w:t>udget</w:t>
      </w:r>
      <w:r w:rsidR="00B40D2C">
        <w:t xml:space="preserve"> process</w:t>
      </w:r>
      <w:r>
        <w:t>.</w:t>
      </w:r>
    </w:p>
    <w:p w:rsidR="009B6B8D" w:rsidRDefault="009B6B8D" w:rsidP="00FC42AC">
      <w:pPr>
        <w:pStyle w:val="Heading3"/>
        <w:rPr>
          <w:rFonts w:ascii="Times New Roman" w:hAnsi="Times New Roman"/>
        </w:rPr>
      </w:pPr>
    </w:p>
    <w:p w:rsidR="00E92DCB" w:rsidRPr="00626C97" w:rsidRDefault="00E92DCB" w:rsidP="00FC42AC">
      <w:pPr>
        <w:pStyle w:val="Heading3"/>
        <w:rPr>
          <w:rFonts w:ascii="Times New Roman" w:hAnsi="Times New Roman"/>
        </w:rPr>
      </w:pPr>
      <w:r w:rsidRPr="00626C97">
        <w:rPr>
          <w:rFonts w:ascii="Times New Roman" w:hAnsi="Times New Roman"/>
        </w:rPr>
        <w:t xml:space="preserve"> </w:t>
      </w:r>
      <w:bookmarkStart w:id="4" w:name="_Toc94867248"/>
      <w:r w:rsidRPr="00626C97">
        <w:rPr>
          <w:rFonts w:ascii="Times New Roman" w:hAnsi="Times New Roman"/>
        </w:rPr>
        <w:t>Funding Sources:</w:t>
      </w:r>
      <w:bookmarkEnd w:id="4"/>
    </w:p>
    <w:p w:rsidR="00BD4E73" w:rsidRPr="00775190" w:rsidRDefault="00A456F9" w:rsidP="007C52B6">
      <w:pPr>
        <w:numPr>
          <w:ilvl w:val="0"/>
          <w:numId w:val="6"/>
        </w:numPr>
      </w:pPr>
      <w:r w:rsidRPr="00775190">
        <w:t>B</w:t>
      </w:r>
      <w:r w:rsidR="002D38BB" w:rsidRPr="00775190">
        <w:t>udgeted amounts for state appropriations</w:t>
      </w:r>
      <w:r w:rsidR="00EF26E9" w:rsidRPr="00775190">
        <w:t xml:space="preserve"> (Funds 102</w:t>
      </w:r>
      <w:r w:rsidR="00B15884" w:rsidRPr="00775190">
        <w:t>, 103,</w:t>
      </w:r>
      <w:r w:rsidRPr="00775190">
        <w:t xml:space="preserve"> </w:t>
      </w:r>
      <w:r w:rsidR="00FA05A7" w:rsidRPr="00775190">
        <w:t xml:space="preserve">187, </w:t>
      </w:r>
      <w:r w:rsidRPr="00775190">
        <w:t>402)</w:t>
      </w:r>
      <w:r w:rsidR="002D38BB" w:rsidRPr="00775190">
        <w:t xml:space="preserve"> are limited to the total allocation </w:t>
      </w:r>
      <w:r w:rsidRPr="00775190">
        <w:t xml:space="preserve">received from the State.  </w:t>
      </w:r>
    </w:p>
    <w:p w:rsidR="00775190" w:rsidRDefault="00775190" w:rsidP="00775190">
      <w:pPr>
        <w:ind w:left="720"/>
      </w:pPr>
    </w:p>
    <w:p w:rsidR="00BD4E73" w:rsidRDefault="00BD4E73" w:rsidP="002D38BB">
      <w:pPr>
        <w:numPr>
          <w:ilvl w:val="0"/>
          <w:numId w:val="6"/>
        </w:numPr>
      </w:pPr>
      <w:r>
        <w:t>Fund 104 budgets must match IIA</w:t>
      </w:r>
      <w:r w:rsidR="000C4915">
        <w:t xml:space="preserve"> sent to UW Extended Campus</w:t>
      </w:r>
      <w:r>
        <w:t>.</w:t>
      </w:r>
    </w:p>
    <w:p w:rsidR="00B40D2C" w:rsidRPr="00626C97" w:rsidRDefault="00B40D2C" w:rsidP="00B40D2C">
      <w:pPr>
        <w:ind w:left="720"/>
      </w:pPr>
    </w:p>
    <w:p w:rsidR="00A456F9" w:rsidRPr="00626C97" w:rsidRDefault="00A456F9" w:rsidP="002D38BB">
      <w:pPr>
        <w:numPr>
          <w:ilvl w:val="0"/>
          <w:numId w:val="6"/>
        </w:numPr>
      </w:pPr>
      <w:r w:rsidRPr="00626C97">
        <w:t>Budgets for the following funds should be based on the anticipated level of activity for the fiscal year:</w:t>
      </w:r>
    </w:p>
    <w:p w:rsidR="00A456F9" w:rsidRPr="00626C97" w:rsidRDefault="00A456F9" w:rsidP="00A456F9">
      <w:pPr>
        <w:numPr>
          <w:ilvl w:val="1"/>
          <w:numId w:val="7"/>
        </w:numPr>
      </w:pPr>
      <w:r w:rsidRPr="00626C97">
        <w:t>Program revenue:  Funds 128</w:t>
      </w:r>
      <w:r w:rsidR="004C15C4" w:rsidRPr="00626C97">
        <w:t>, 132</w:t>
      </w:r>
      <w:r w:rsidRPr="00626C97">
        <w:t xml:space="preserve"> and 136</w:t>
      </w:r>
    </w:p>
    <w:p w:rsidR="0083298B" w:rsidRPr="00626C97" w:rsidRDefault="005F1273" w:rsidP="00A456F9">
      <w:pPr>
        <w:numPr>
          <w:ilvl w:val="1"/>
          <w:numId w:val="7"/>
        </w:numPr>
      </w:pPr>
      <w:r w:rsidRPr="00626C97">
        <w:t xml:space="preserve">Academic </w:t>
      </w:r>
      <w:r w:rsidR="0083298B" w:rsidRPr="00626C97">
        <w:t>Student Fees:  Fund</w:t>
      </w:r>
      <w:r w:rsidR="006979D5" w:rsidRPr="00626C97">
        <w:t>s</w:t>
      </w:r>
      <w:r w:rsidR="0083298B" w:rsidRPr="00626C97">
        <w:t xml:space="preserve"> 131</w:t>
      </w:r>
      <w:r w:rsidR="00295497" w:rsidRPr="00626C97">
        <w:t xml:space="preserve"> and </w:t>
      </w:r>
      <w:r w:rsidR="00B15884">
        <w:t>1</w:t>
      </w:r>
      <w:r w:rsidR="00295497" w:rsidRPr="00626C97">
        <w:t>89</w:t>
      </w:r>
    </w:p>
    <w:p w:rsidR="00A456F9" w:rsidRPr="00626C97" w:rsidRDefault="00E92DCB" w:rsidP="00A456F9">
      <w:pPr>
        <w:numPr>
          <w:ilvl w:val="1"/>
          <w:numId w:val="7"/>
        </w:numPr>
      </w:pPr>
      <w:r w:rsidRPr="00626C97">
        <w:t>Non-Federal Grants</w:t>
      </w:r>
      <w:r w:rsidR="00A456F9" w:rsidRPr="00626C97">
        <w:t>:  Fund 133</w:t>
      </w:r>
    </w:p>
    <w:p w:rsidR="00A456F9" w:rsidRPr="00626C97" w:rsidRDefault="00391C0E" w:rsidP="00A456F9">
      <w:pPr>
        <w:numPr>
          <w:ilvl w:val="1"/>
          <w:numId w:val="7"/>
        </w:numPr>
      </w:pPr>
      <w:r w:rsidRPr="00626C97">
        <w:t xml:space="preserve">Federal </w:t>
      </w:r>
      <w:r w:rsidR="001C6BB7" w:rsidRPr="00626C97">
        <w:t xml:space="preserve">Grants:  </w:t>
      </w:r>
      <w:r w:rsidR="00A456F9" w:rsidRPr="00626C97">
        <w:t>Fund 144</w:t>
      </w:r>
    </w:p>
    <w:p w:rsidR="00FA05A7" w:rsidRPr="00626C97" w:rsidRDefault="00A456F9" w:rsidP="00FA05A7">
      <w:pPr>
        <w:numPr>
          <w:ilvl w:val="1"/>
          <w:numId w:val="7"/>
        </w:numPr>
      </w:pPr>
      <w:r w:rsidRPr="00626C97">
        <w:t xml:space="preserve">Federal Overhead:  Fund 150 </w:t>
      </w:r>
    </w:p>
    <w:p w:rsidR="001C6BB7" w:rsidRPr="00626C97" w:rsidRDefault="009E50CC" w:rsidP="001C6BB7">
      <w:pPr>
        <w:numPr>
          <w:ilvl w:val="1"/>
          <w:numId w:val="7"/>
        </w:numPr>
      </w:pPr>
      <w:r w:rsidRPr="00626C97">
        <w:t>Gifts:  Fund 233</w:t>
      </w:r>
    </w:p>
    <w:p w:rsidR="00E92DCB" w:rsidRDefault="00E92DCB" w:rsidP="00FC42AC">
      <w:pPr>
        <w:pStyle w:val="Heading3"/>
        <w:rPr>
          <w:rFonts w:ascii="Times New Roman" w:hAnsi="Times New Roman"/>
        </w:rPr>
      </w:pPr>
      <w:bookmarkStart w:id="5" w:name="_Toc94867249"/>
      <w:r w:rsidRPr="00626C97">
        <w:rPr>
          <w:rFonts w:ascii="Times New Roman" w:hAnsi="Times New Roman"/>
        </w:rPr>
        <w:lastRenderedPageBreak/>
        <w:t>Compensation Planning:</w:t>
      </w:r>
      <w:bookmarkEnd w:id="5"/>
    </w:p>
    <w:p w:rsidR="00DE42BB" w:rsidRDefault="00DE42BB" w:rsidP="00DE42BB"/>
    <w:p w:rsidR="00DE42BB" w:rsidRDefault="00DE42BB" w:rsidP="00DE42BB">
      <w:pPr>
        <w:pStyle w:val="ListParagraph"/>
        <w:numPr>
          <w:ilvl w:val="0"/>
          <w:numId w:val="47"/>
        </w:numPr>
      </w:pPr>
      <w:r>
        <w:t>The CAT will refresh to Plan UW hourly from 9am-5pm and at 3:30am.</w:t>
      </w:r>
    </w:p>
    <w:p w:rsidR="00DE42BB" w:rsidRPr="00DE42BB" w:rsidRDefault="00DE42BB" w:rsidP="00DE42BB"/>
    <w:p w:rsidR="00B3038C" w:rsidRDefault="00B3038C" w:rsidP="005E068A">
      <w:pPr>
        <w:numPr>
          <w:ilvl w:val="0"/>
          <w:numId w:val="12"/>
        </w:numPr>
      </w:pPr>
      <w:r w:rsidRPr="00627DAC">
        <w:rPr>
          <w:u w:val="single"/>
        </w:rPr>
        <w:t>Fringe benefit expenses</w:t>
      </w:r>
      <w:r>
        <w:t xml:space="preserve"> are pre-populated in Plan UW by employee classification and fund code.  The following fringe benefit rates were </w:t>
      </w:r>
      <w:r w:rsidR="00C97277">
        <w:t>applied</w:t>
      </w:r>
      <w:r>
        <w:t>:</w:t>
      </w:r>
    </w:p>
    <w:p w:rsidR="00B3038C" w:rsidRDefault="00B3038C" w:rsidP="00B3038C">
      <w:pPr>
        <w:numPr>
          <w:ilvl w:val="1"/>
          <w:numId w:val="12"/>
        </w:numPr>
      </w:pPr>
      <w:r>
        <w:t>Academic Staff/Faculty/Limited – 4</w:t>
      </w:r>
      <w:r w:rsidR="000F444D">
        <w:t>1</w:t>
      </w:r>
      <w:r>
        <w:t>%</w:t>
      </w:r>
      <w:proofErr w:type="gramStart"/>
      <w:r w:rsidR="00601877">
        <w:t xml:space="preserve"> </w:t>
      </w:r>
      <w:r w:rsidR="000F444D">
        <w:t xml:space="preserve">  </w:t>
      </w:r>
      <w:r w:rsidR="00601877">
        <w:t>(</w:t>
      </w:r>
      <w:proofErr w:type="gramEnd"/>
      <w:r w:rsidR="00601877">
        <w:t>for all Funds)</w:t>
      </w:r>
    </w:p>
    <w:p w:rsidR="00B3038C" w:rsidRDefault="00B3038C" w:rsidP="00B3038C">
      <w:pPr>
        <w:numPr>
          <w:ilvl w:val="1"/>
          <w:numId w:val="12"/>
        </w:numPr>
      </w:pPr>
      <w:r>
        <w:t xml:space="preserve">University Staff – </w:t>
      </w:r>
      <w:r w:rsidR="001411E6">
        <w:t>60.5</w:t>
      </w:r>
      <w:r>
        <w:t>%</w:t>
      </w:r>
      <w:proofErr w:type="gramStart"/>
      <w:r w:rsidR="000F444D">
        <w:t xml:space="preserve">   </w:t>
      </w:r>
      <w:r w:rsidR="00601877">
        <w:t>(</w:t>
      </w:r>
      <w:proofErr w:type="gramEnd"/>
      <w:r w:rsidR="00F5276B">
        <w:t>5</w:t>
      </w:r>
      <w:r w:rsidR="000F444D">
        <w:t>5</w:t>
      </w:r>
      <w:r w:rsidR="00601877">
        <w:t>% for Funds 133/144)</w:t>
      </w:r>
    </w:p>
    <w:p w:rsidR="00B3038C" w:rsidRDefault="00B3038C" w:rsidP="00B3038C">
      <w:pPr>
        <w:numPr>
          <w:ilvl w:val="1"/>
          <w:numId w:val="12"/>
        </w:numPr>
      </w:pPr>
      <w:r>
        <w:t>LTE/Projects – 1</w:t>
      </w:r>
      <w:r w:rsidR="00E32EEE">
        <w:t>0.6</w:t>
      </w:r>
      <w:r>
        <w:t>%</w:t>
      </w:r>
      <w:proofErr w:type="gramStart"/>
      <w:r w:rsidR="000F444D">
        <w:t xml:space="preserve">   </w:t>
      </w:r>
      <w:r w:rsidR="00601877">
        <w:t>(</w:t>
      </w:r>
      <w:proofErr w:type="gramEnd"/>
      <w:r w:rsidR="00F5276B">
        <w:t>7.65</w:t>
      </w:r>
      <w:r w:rsidR="00601877">
        <w:t>% for Funds 133/144)</w:t>
      </w:r>
    </w:p>
    <w:p w:rsidR="00B3038C" w:rsidRDefault="00B3038C" w:rsidP="00B3038C">
      <w:pPr>
        <w:numPr>
          <w:ilvl w:val="1"/>
          <w:numId w:val="12"/>
        </w:numPr>
      </w:pPr>
      <w:r>
        <w:t>Student Help – 2%</w:t>
      </w:r>
      <w:proofErr w:type="gramStart"/>
      <w:r w:rsidR="000F444D">
        <w:t xml:space="preserve">   </w:t>
      </w:r>
      <w:r w:rsidR="00601877">
        <w:t>(</w:t>
      </w:r>
      <w:proofErr w:type="gramEnd"/>
      <w:r w:rsidR="00F5276B">
        <w:t>4</w:t>
      </w:r>
      <w:r w:rsidR="00601877">
        <w:t>% for Funds 133/144)</w:t>
      </w:r>
    </w:p>
    <w:p w:rsidR="00B40D2C" w:rsidRPr="00B3038C" w:rsidRDefault="00B40D2C" w:rsidP="00B40D2C">
      <w:pPr>
        <w:ind w:left="1440"/>
      </w:pPr>
    </w:p>
    <w:p w:rsidR="00F5276B" w:rsidRPr="00B40D2C" w:rsidRDefault="00627DAC" w:rsidP="006C3131">
      <w:pPr>
        <w:numPr>
          <w:ilvl w:val="0"/>
          <w:numId w:val="12"/>
        </w:numPr>
        <w:rPr>
          <w:b/>
          <w:i/>
        </w:rPr>
      </w:pPr>
      <w:r>
        <w:t xml:space="preserve">If you would like to adjust the fringe rates for your area, </w:t>
      </w:r>
      <w:r w:rsidR="005E068A" w:rsidRPr="00626C97">
        <w:t xml:space="preserve">please </w:t>
      </w:r>
      <w:r w:rsidR="005E068A" w:rsidRPr="006D6BA2">
        <w:t>use 20%</w:t>
      </w:r>
      <w:r w:rsidR="007238C6" w:rsidRPr="00626C97">
        <w:t xml:space="preserve"> of salaries</w:t>
      </w:r>
      <w:r w:rsidR="005E068A" w:rsidRPr="00626C97">
        <w:t xml:space="preserve"> plus the cost of health insurance to calculate the fringe benefit amount.</w:t>
      </w:r>
      <w:r>
        <w:t xml:space="preserve">  </w:t>
      </w:r>
      <w:r w:rsidR="005E068A" w:rsidRPr="00626C97">
        <w:t xml:space="preserve">We have provided a </w:t>
      </w:r>
      <w:r w:rsidR="005E068A" w:rsidRPr="00F5276B">
        <w:rPr>
          <w:b/>
        </w:rPr>
        <w:t xml:space="preserve">fringe benefit </w:t>
      </w:r>
      <w:r w:rsidR="006822BA" w:rsidRPr="00F5276B">
        <w:rPr>
          <w:b/>
        </w:rPr>
        <w:t>calculator</w:t>
      </w:r>
      <w:r w:rsidR="005E068A" w:rsidRPr="00626C97">
        <w:t xml:space="preserve"> on the </w:t>
      </w:r>
      <w:r w:rsidR="00DD5418">
        <w:t>Budgsub$ share drive</w:t>
      </w:r>
      <w:r w:rsidR="005E068A" w:rsidRPr="00626C97">
        <w:t xml:space="preserve"> to be used to calculate fringe benefits for program revenue operations.</w:t>
      </w:r>
      <w:r w:rsidR="006145D5">
        <w:t xml:space="preserve">  </w:t>
      </w:r>
    </w:p>
    <w:p w:rsidR="00B40D2C" w:rsidRPr="00F5276B" w:rsidRDefault="00B40D2C" w:rsidP="00B40D2C">
      <w:pPr>
        <w:ind w:left="360"/>
        <w:rPr>
          <w:b/>
          <w:i/>
        </w:rPr>
      </w:pPr>
    </w:p>
    <w:p w:rsidR="00B40D2C" w:rsidRPr="00F5276B" w:rsidRDefault="00B40D2C" w:rsidP="00B40D2C">
      <w:pPr>
        <w:rPr>
          <w:b/>
          <w:i/>
        </w:rPr>
      </w:pPr>
    </w:p>
    <w:p w:rsidR="003F0F9E" w:rsidRPr="00775190" w:rsidRDefault="00B72CD1" w:rsidP="00456CDF">
      <w:pPr>
        <w:numPr>
          <w:ilvl w:val="0"/>
          <w:numId w:val="12"/>
        </w:numPr>
        <w:rPr>
          <w:b/>
        </w:rPr>
      </w:pPr>
      <w:r>
        <w:t xml:space="preserve">The 2021-23 </w:t>
      </w:r>
      <w:r w:rsidR="00516F40">
        <w:t>Bien</w:t>
      </w:r>
      <w:r w:rsidR="003F0F9E">
        <w:t xml:space="preserve">nial Budget </w:t>
      </w:r>
      <w:r w:rsidR="004415AA">
        <w:t>included funding for a proposed 2% pay plan implemented on January 2, 2022 and an additional 2% pay plan implemented on January 1, 2023.  Budgets for 2022-23 will need to include the second half of the 2% pay</w:t>
      </w:r>
      <w:r w:rsidR="003F0F9E">
        <w:t xml:space="preserve"> </w:t>
      </w:r>
      <w:r w:rsidR="004415AA">
        <w:t>plan implemented on January 2, 2022 and the first half of the 2% pay</w:t>
      </w:r>
      <w:r w:rsidR="003F0F9E">
        <w:t xml:space="preserve"> </w:t>
      </w:r>
      <w:r w:rsidR="004415AA">
        <w:t xml:space="preserve">plan implemented on January 1, 2023.  </w:t>
      </w:r>
    </w:p>
    <w:p w:rsidR="00775190" w:rsidRPr="00775190" w:rsidRDefault="00775190" w:rsidP="00775190">
      <w:pPr>
        <w:rPr>
          <w:b/>
        </w:rPr>
      </w:pPr>
    </w:p>
    <w:p w:rsidR="00D51AA5" w:rsidRPr="003F0F9E" w:rsidRDefault="003F0F9E" w:rsidP="003F0F9E">
      <w:pPr>
        <w:ind w:left="720"/>
        <w:rPr>
          <w:b/>
        </w:rPr>
      </w:pPr>
      <w:r>
        <w:rPr>
          <w:b/>
        </w:rPr>
        <w:t>Action needed: The January 2022 pay plan will be included at the time the CAT is loaded from HRS.  The January 2023 will need to be added as a pay plan provisional amount with a</w:t>
      </w:r>
      <w:r w:rsidR="000C4915" w:rsidRPr="003F0F9E">
        <w:rPr>
          <w:b/>
        </w:rPr>
        <w:t xml:space="preserve"> </w:t>
      </w:r>
      <w:r w:rsidR="00BD4E73" w:rsidRPr="003F0F9E">
        <w:rPr>
          <w:b/>
        </w:rPr>
        <w:t>b</w:t>
      </w:r>
      <w:r w:rsidR="00ED671C" w:rsidRPr="003F0F9E">
        <w:rPr>
          <w:b/>
        </w:rPr>
        <w:t>udget</w:t>
      </w:r>
      <w:r w:rsidR="00BD4E73" w:rsidRPr="003F0F9E">
        <w:rPr>
          <w:b/>
        </w:rPr>
        <w:t xml:space="preserve"> </w:t>
      </w:r>
      <w:r w:rsidR="001D4099" w:rsidRPr="003F0F9E">
        <w:rPr>
          <w:b/>
        </w:rPr>
        <w:t>effective rate of</w:t>
      </w:r>
      <w:r w:rsidR="00ED671C" w:rsidRPr="003F0F9E">
        <w:rPr>
          <w:b/>
        </w:rPr>
        <w:t xml:space="preserve"> </w:t>
      </w:r>
      <w:r w:rsidR="00F5276B" w:rsidRPr="003F0F9E">
        <w:rPr>
          <w:b/>
        </w:rPr>
        <w:t>1</w:t>
      </w:r>
      <w:r w:rsidR="00ED671C" w:rsidRPr="003F0F9E">
        <w:rPr>
          <w:b/>
        </w:rPr>
        <w:t xml:space="preserve">% for all </w:t>
      </w:r>
      <w:r w:rsidR="000C4915" w:rsidRPr="00775190">
        <w:rPr>
          <w:b/>
        </w:rPr>
        <w:t xml:space="preserve">Non GPR </w:t>
      </w:r>
      <w:r w:rsidR="00ED671C" w:rsidRPr="00775190">
        <w:rPr>
          <w:b/>
        </w:rPr>
        <w:t>funds</w:t>
      </w:r>
      <w:r w:rsidR="00ED671C" w:rsidRPr="003F0F9E">
        <w:rPr>
          <w:b/>
        </w:rPr>
        <w:t>.  Do not budget a pay plan for GPR funds</w:t>
      </w:r>
      <w:r w:rsidR="002B42A3" w:rsidRPr="003F0F9E">
        <w:rPr>
          <w:b/>
        </w:rPr>
        <w:t>.</w:t>
      </w:r>
    </w:p>
    <w:p w:rsidR="00B40D2C" w:rsidRPr="00626C97" w:rsidRDefault="00B40D2C" w:rsidP="00B40D2C"/>
    <w:p w:rsidR="00601243" w:rsidRDefault="002D38BB" w:rsidP="00B60211">
      <w:pPr>
        <w:numPr>
          <w:ilvl w:val="0"/>
          <w:numId w:val="6"/>
        </w:numPr>
      </w:pPr>
      <w:r w:rsidRPr="007D7855">
        <w:rPr>
          <w:u w:val="single"/>
        </w:rPr>
        <w:t>Promotion</w:t>
      </w:r>
      <w:r w:rsidRPr="007D7855">
        <w:t xml:space="preserve"> </w:t>
      </w:r>
      <w:r w:rsidRPr="00626C97">
        <w:t xml:space="preserve">to Full Professor </w:t>
      </w:r>
      <w:r w:rsidR="00547A0E">
        <w:t xml:space="preserve">requires a </w:t>
      </w:r>
      <w:r w:rsidR="00ED671C" w:rsidRPr="00B40D2C">
        <w:rPr>
          <w:b/>
        </w:rPr>
        <w:t>$5,</w:t>
      </w:r>
      <w:r w:rsidR="009150FC">
        <w:rPr>
          <w:b/>
        </w:rPr>
        <w:t>543</w:t>
      </w:r>
      <w:r w:rsidR="00ED671C">
        <w:t xml:space="preserve"> </w:t>
      </w:r>
      <w:r w:rsidR="00547A0E">
        <w:t>base increase</w:t>
      </w:r>
      <w:r w:rsidR="004D5022">
        <w:t xml:space="preserve"> </w:t>
      </w:r>
      <w:r w:rsidR="00ED671C">
        <w:t xml:space="preserve">and promotion to Associate Professor a </w:t>
      </w:r>
      <w:r w:rsidR="00ED671C" w:rsidRPr="00B40D2C">
        <w:rPr>
          <w:b/>
        </w:rPr>
        <w:t>$3,</w:t>
      </w:r>
      <w:r w:rsidR="007D7855">
        <w:rPr>
          <w:b/>
        </w:rPr>
        <w:t>464</w:t>
      </w:r>
      <w:r w:rsidR="00ED671C">
        <w:t xml:space="preserve"> base</w:t>
      </w:r>
      <w:r w:rsidR="00547A0E">
        <w:t xml:space="preserve"> increase</w:t>
      </w:r>
      <w:r w:rsidR="007D7855">
        <w:t>.</w:t>
      </w:r>
      <w:r w:rsidR="00B40D2C">
        <w:t xml:space="preserve">  </w:t>
      </w:r>
      <w:r w:rsidR="007D7855">
        <w:t xml:space="preserve">All areas </w:t>
      </w:r>
      <w:r w:rsidRPr="00626C97">
        <w:t xml:space="preserve">are required to budget </w:t>
      </w:r>
      <w:r w:rsidR="00E93353" w:rsidRPr="00626C97">
        <w:t>the full amount for</w:t>
      </w:r>
      <w:r w:rsidR="002B42A3">
        <w:t xml:space="preserve"> the promotion.</w:t>
      </w:r>
      <w:r w:rsidR="002B5902">
        <w:t xml:space="preserve">  Please include the </w:t>
      </w:r>
      <w:r w:rsidR="00725F08">
        <w:t>base increase amount as a separate line</w:t>
      </w:r>
      <w:r w:rsidR="006C065D">
        <w:t xml:space="preserve"> item</w:t>
      </w:r>
      <w:r w:rsidR="00725F08">
        <w:t xml:space="preserve"> in the AAP</w:t>
      </w:r>
      <w:r w:rsidR="00AB33AA">
        <w:t xml:space="preserve"> salary</w:t>
      </w:r>
      <w:r w:rsidR="00725F08">
        <w:t xml:space="preserve"> adjustments. </w:t>
      </w:r>
    </w:p>
    <w:p w:rsidR="00B40D2C" w:rsidRPr="00626C97" w:rsidRDefault="00B40D2C" w:rsidP="00B40D2C">
      <w:pPr>
        <w:ind w:left="720"/>
      </w:pPr>
    </w:p>
    <w:p w:rsidR="009E50CC" w:rsidRPr="00626C97" w:rsidRDefault="002D38BB" w:rsidP="007238C6">
      <w:pPr>
        <w:numPr>
          <w:ilvl w:val="0"/>
          <w:numId w:val="6"/>
        </w:numPr>
      </w:pPr>
      <w:r w:rsidRPr="00626C97">
        <w:rPr>
          <w:u w:val="single"/>
        </w:rPr>
        <w:t>Sabbaticals</w:t>
      </w:r>
      <w:r w:rsidRPr="00626C97">
        <w:t>.  Individuals on one-semester sabbaticals should be coded 50% to Program 2 and 50% to Program 6.  Individuals on full-year sabbaticals should be coded</w:t>
      </w:r>
      <w:r w:rsidR="00391C0E" w:rsidRPr="00626C97">
        <w:t xml:space="preserve"> 35% to Program 2 and</w:t>
      </w:r>
      <w:r w:rsidRPr="00626C97">
        <w:t xml:space="preserve"> 65% to Program 6.</w:t>
      </w:r>
    </w:p>
    <w:p w:rsidR="007267DC" w:rsidRDefault="007267DC"/>
    <w:p w:rsidR="007267DC" w:rsidRDefault="007267DC" w:rsidP="007267DC">
      <w:pPr>
        <w:pStyle w:val="ListParagraph"/>
        <w:numPr>
          <w:ilvl w:val="0"/>
          <w:numId w:val="46"/>
        </w:numPr>
      </w:pPr>
      <w:r w:rsidRPr="0059761E">
        <w:t>For questions about the Plan UW budget system please contact the Budget Office.</w:t>
      </w:r>
    </w:p>
    <w:p w:rsidR="00DE42BB" w:rsidRDefault="00DE42BB">
      <w:r>
        <w:br w:type="page"/>
      </w:r>
    </w:p>
    <w:p w:rsidR="00AF6AFB" w:rsidRPr="00626C97" w:rsidRDefault="00AF3C83" w:rsidP="00AA0BA0">
      <w:pPr>
        <w:pStyle w:val="Heading1"/>
        <w:ind w:right="-180"/>
        <w:rPr>
          <w:rFonts w:ascii="Times New Roman" w:hAnsi="Times New Roman" w:cs="Times New Roman"/>
        </w:rPr>
      </w:pPr>
      <w:bookmarkStart w:id="6" w:name="_Toc94867250"/>
      <w:r w:rsidRPr="00626C97">
        <w:rPr>
          <w:rFonts w:ascii="Times New Roman" w:hAnsi="Times New Roman" w:cs="Times New Roman"/>
        </w:rPr>
        <w:lastRenderedPageBreak/>
        <w:t xml:space="preserve">Instructions for Completing Campus Budget </w:t>
      </w:r>
      <w:r w:rsidR="0056772F">
        <w:rPr>
          <w:rFonts w:ascii="Times New Roman" w:hAnsi="Times New Roman" w:cs="Times New Roman"/>
        </w:rPr>
        <w:t>in Plan UW</w:t>
      </w:r>
      <w:bookmarkEnd w:id="6"/>
    </w:p>
    <w:p w:rsidR="00AF6AFB" w:rsidRPr="00626C97" w:rsidRDefault="00AF6AFB">
      <w:pPr>
        <w:rPr>
          <w:b/>
        </w:rPr>
      </w:pPr>
    </w:p>
    <w:p w:rsidR="0056772F" w:rsidRDefault="003F0F9E" w:rsidP="00F340AA">
      <w:pPr>
        <w:pStyle w:val="ListParagraph"/>
        <w:numPr>
          <w:ilvl w:val="0"/>
          <w:numId w:val="43"/>
        </w:numPr>
      </w:pPr>
      <w:r>
        <w:t>A link to Plan UW instructions can be found on the Budget website for reference.</w:t>
      </w:r>
      <w:r w:rsidR="00057898">
        <w:t xml:space="preserve">  If you have any questions, please reach out to Lisa Jackovich or Andy Bleier.</w:t>
      </w:r>
    </w:p>
    <w:p w:rsidR="00C0239D" w:rsidRDefault="00C0239D" w:rsidP="00C0239D"/>
    <w:p w:rsidR="00AF6AFB" w:rsidRPr="00626C97" w:rsidRDefault="00AF6AFB">
      <w:r w:rsidRPr="00626C97">
        <w:t xml:space="preserve"> </w:t>
      </w:r>
    </w:p>
    <w:p w:rsidR="00AF6AFB" w:rsidRPr="00626C97" w:rsidRDefault="00AF6AFB" w:rsidP="00455E54">
      <w:pPr>
        <w:pStyle w:val="Heading1"/>
        <w:rPr>
          <w:rFonts w:ascii="Times New Roman" w:hAnsi="Times New Roman" w:cs="Times New Roman"/>
        </w:rPr>
      </w:pPr>
      <w:bookmarkStart w:id="7" w:name="_Toc94867251"/>
      <w:r w:rsidRPr="00626C97">
        <w:rPr>
          <w:rFonts w:ascii="Times New Roman" w:hAnsi="Times New Roman" w:cs="Times New Roman"/>
        </w:rPr>
        <w:t>Auxiliary</w:t>
      </w:r>
      <w:r w:rsidR="003636B9" w:rsidRPr="00626C97">
        <w:rPr>
          <w:rFonts w:ascii="Times New Roman" w:hAnsi="Times New Roman" w:cs="Times New Roman"/>
        </w:rPr>
        <w:t xml:space="preserve"> and Program</w:t>
      </w:r>
      <w:r w:rsidRPr="00626C97">
        <w:rPr>
          <w:rFonts w:ascii="Times New Roman" w:hAnsi="Times New Roman" w:cs="Times New Roman"/>
        </w:rPr>
        <w:t xml:space="preserve"> Operations Budget Request</w:t>
      </w:r>
      <w:r w:rsidR="00B14ECF" w:rsidRPr="00626C97">
        <w:rPr>
          <w:rFonts w:ascii="Times New Roman" w:hAnsi="Times New Roman" w:cs="Times New Roman"/>
        </w:rPr>
        <w:t xml:space="preserve"> Assumptions</w:t>
      </w:r>
      <w:bookmarkEnd w:id="7"/>
    </w:p>
    <w:p w:rsidR="00AF6AFB" w:rsidRPr="00AA0BA0" w:rsidRDefault="00AF6AFB">
      <w:pPr>
        <w:rPr>
          <w:sz w:val="16"/>
          <w:szCs w:val="16"/>
        </w:rPr>
      </w:pPr>
    </w:p>
    <w:p w:rsidR="00792153" w:rsidRPr="00626C97" w:rsidRDefault="00792153" w:rsidP="00B14ECF">
      <w:pPr>
        <w:rPr>
          <w:b/>
        </w:rPr>
      </w:pPr>
    </w:p>
    <w:p w:rsidR="00B14ECF" w:rsidRPr="00626C97" w:rsidRDefault="00B14ECF" w:rsidP="00455E54">
      <w:pPr>
        <w:pStyle w:val="Heading3"/>
        <w:rPr>
          <w:rFonts w:ascii="Times New Roman" w:hAnsi="Times New Roman"/>
        </w:rPr>
      </w:pPr>
      <w:bookmarkStart w:id="8" w:name="_Toc94867252"/>
      <w:r w:rsidRPr="00626C97">
        <w:rPr>
          <w:rFonts w:ascii="Times New Roman" w:hAnsi="Times New Roman"/>
        </w:rPr>
        <w:t>R</w:t>
      </w:r>
      <w:r w:rsidR="00DB5476" w:rsidRPr="00626C97">
        <w:rPr>
          <w:rFonts w:ascii="Times New Roman" w:hAnsi="Times New Roman"/>
        </w:rPr>
        <w:t>eporting Threshold</w:t>
      </w:r>
      <w:bookmarkEnd w:id="8"/>
    </w:p>
    <w:p w:rsidR="009046DE" w:rsidRPr="00160C5F" w:rsidRDefault="00160C5F" w:rsidP="002B3D08">
      <w:pPr>
        <w:numPr>
          <w:ilvl w:val="0"/>
          <w:numId w:val="14"/>
        </w:numPr>
        <w:rPr>
          <w:b/>
        </w:rPr>
      </w:pPr>
      <w:r>
        <w:rPr>
          <w:bCs/>
        </w:rPr>
        <w:t xml:space="preserve">For </w:t>
      </w:r>
      <w:r w:rsidR="00E7295F">
        <w:rPr>
          <w:bCs/>
        </w:rPr>
        <w:t>20</w:t>
      </w:r>
      <w:r w:rsidR="006F66CC">
        <w:rPr>
          <w:bCs/>
        </w:rPr>
        <w:t>2</w:t>
      </w:r>
      <w:r>
        <w:rPr>
          <w:bCs/>
        </w:rPr>
        <w:t>2</w:t>
      </w:r>
      <w:r w:rsidR="00E7295F">
        <w:rPr>
          <w:bCs/>
        </w:rPr>
        <w:t>-2</w:t>
      </w:r>
      <w:r>
        <w:rPr>
          <w:bCs/>
        </w:rPr>
        <w:t xml:space="preserve">3, there will not be a </w:t>
      </w:r>
      <w:r w:rsidR="00391C0E" w:rsidRPr="00626C97">
        <w:rPr>
          <w:bCs/>
        </w:rPr>
        <w:t xml:space="preserve">reporting </w:t>
      </w:r>
      <w:r w:rsidR="00391C0E" w:rsidRPr="00626C97">
        <w:t>threshold for rate increases</w:t>
      </w:r>
      <w:r w:rsidR="00D576E4" w:rsidRPr="00626C97">
        <w:t xml:space="preserve"> for Apartment rates, </w:t>
      </w:r>
      <w:r w:rsidR="009046DE" w:rsidRPr="00626C97">
        <w:t>Parking, and S</w:t>
      </w:r>
      <w:r w:rsidR="00D576E4" w:rsidRPr="00626C97">
        <w:t xml:space="preserve">egregated </w:t>
      </w:r>
      <w:r w:rsidR="009046DE" w:rsidRPr="00626C97">
        <w:t>F</w:t>
      </w:r>
      <w:r w:rsidR="00D576E4" w:rsidRPr="00626C97">
        <w:t>ees</w:t>
      </w:r>
      <w:r w:rsidR="00CA2C2A" w:rsidRPr="00626C97">
        <w:t>.</w:t>
      </w:r>
      <w:r w:rsidR="00391C0E" w:rsidRPr="00626C97">
        <w:t xml:space="preserve"> </w:t>
      </w:r>
      <w:r w:rsidR="00D576E4" w:rsidRPr="00626C97">
        <w:t xml:space="preserve"> </w:t>
      </w:r>
      <w:r w:rsidR="009046DE" w:rsidRPr="00626C97">
        <w:t xml:space="preserve">When submitting the auxiliary budget to UW System, </w:t>
      </w:r>
      <w:r w:rsidR="00CA2C2A" w:rsidRPr="00626C97">
        <w:t>campus</w:t>
      </w:r>
      <w:r w:rsidR="00D4227E">
        <w:t>es are</w:t>
      </w:r>
      <w:r w:rsidR="009046DE" w:rsidRPr="00626C97">
        <w:t xml:space="preserve"> required to provide an explanation for all </w:t>
      </w:r>
      <w:r w:rsidR="00D576E4" w:rsidRPr="00626C97">
        <w:t xml:space="preserve">rate </w:t>
      </w:r>
      <w:r w:rsidR="00CA2C2A" w:rsidRPr="00626C97">
        <w:t>changes</w:t>
      </w:r>
      <w:r w:rsidR="009046DE" w:rsidRPr="00626C97">
        <w:t>.</w:t>
      </w:r>
      <w:r w:rsidR="003E3298" w:rsidRPr="00626C97">
        <w:t xml:space="preserve"> </w:t>
      </w:r>
      <w:r w:rsidR="00C21337" w:rsidRPr="00626C97">
        <w:t xml:space="preserve"> </w:t>
      </w:r>
      <w:r w:rsidR="0032381F" w:rsidRPr="00626C97">
        <w:t xml:space="preserve">Any departments with rate changes </w:t>
      </w:r>
      <w:r w:rsidR="003E3298" w:rsidRPr="00626C97">
        <w:t xml:space="preserve">will need to </w:t>
      </w:r>
      <w:r w:rsidR="00CA2C2A" w:rsidRPr="00626C97">
        <w:t>submit a written narrative explaining the changes</w:t>
      </w:r>
      <w:r>
        <w:t xml:space="preserve"> including the planned use</w:t>
      </w:r>
      <w:r w:rsidR="00CA2C2A" w:rsidRPr="00626C97">
        <w:t>.</w:t>
      </w:r>
      <w:r>
        <w:t xml:space="preserve">  Increases in rates should be limited to</w:t>
      </w:r>
      <w:r w:rsidR="008C7BF3">
        <w:t xml:space="preserve"> the following reasons</w:t>
      </w:r>
      <w:r>
        <w:t>:</w:t>
      </w:r>
    </w:p>
    <w:p w:rsidR="00160C5F" w:rsidRDefault="00160C5F" w:rsidP="00160C5F">
      <w:pPr>
        <w:numPr>
          <w:ilvl w:val="1"/>
          <w:numId w:val="14"/>
        </w:numPr>
      </w:pPr>
      <w:r w:rsidRPr="00160C5F">
        <w:t>Pay plan and associated fringe benefit increases for 2022-23</w:t>
      </w:r>
    </w:p>
    <w:p w:rsidR="000C5E3D" w:rsidRPr="00160C5F" w:rsidRDefault="000C5E3D" w:rsidP="00160C5F">
      <w:pPr>
        <w:numPr>
          <w:ilvl w:val="1"/>
          <w:numId w:val="14"/>
        </w:numPr>
      </w:pPr>
      <w:r>
        <w:t>Market salary adjustments</w:t>
      </w:r>
    </w:p>
    <w:p w:rsidR="00160C5F" w:rsidRPr="00160C5F" w:rsidRDefault="00160C5F" w:rsidP="00160C5F">
      <w:pPr>
        <w:numPr>
          <w:ilvl w:val="1"/>
          <w:numId w:val="14"/>
        </w:numPr>
      </w:pPr>
      <w:r w:rsidRPr="00160C5F">
        <w:t>Documented contractual increases</w:t>
      </w:r>
    </w:p>
    <w:p w:rsidR="00160C5F" w:rsidRPr="00160C5F" w:rsidRDefault="00160C5F" w:rsidP="00160C5F">
      <w:pPr>
        <w:numPr>
          <w:ilvl w:val="1"/>
          <w:numId w:val="14"/>
        </w:numPr>
      </w:pPr>
      <w:r w:rsidRPr="00160C5F">
        <w:t>Debt Service</w:t>
      </w:r>
    </w:p>
    <w:p w:rsidR="00160C5F" w:rsidRPr="00160C5F" w:rsidRDefault="00160C5F" w:rsidP="00160C5F">
      <w:pPr>
        <w:numPr>
          <w:ilvl w:val="1"/>
          <w:numId w:val="14"/>
        </w:numPr>
      </w:pPr>
      <w:r w:rsidRPr="00160C5F">
        <w:t>Enumerated capital projects</w:t>
      </w:r>
    </w:p>
    <w:p w:rsidR="00160C5F" w:rsidRPr="00160C5F" w:rsidRDefault="00160C5F" w:rsidP="00160C5F">
      <w:pPr>
        <w:numPr>
          <w:ilvl w:val="1"/>
          <w:numId w:val="14"/>
        </w:numPr>
      </w:pPr>
      <w:r w:rsidRPr="00160C5F">
        <w:t xml:space="preserve">Proposed </w:t>
      </w:r>
      <w:r w:rsidR="003F0F9E" w:rsidRPr="00160C5F">
        <w:t>student-initiated</w:t>
      </w:r>
      <w:r w:rsidRPr="00160C5F">
        <w:t xml:space="preserve"> programming</w:t>
      </w:r>
    </w:p>
    <w:p w:rsidR="003F0F9E" w:rsidRDefault="00160C5F" w:rsidP="000C5E3D">
      <w:pPr>
        <w:numPr>
          <w:ilvl w:val="1"/>
          <w:numId w:val="14"/>
        </w:numPr>
      </w:pPr>
      <w:r w:rsidRPr="00160C5F">
        <w:t>Student safety</w:t>
      </w:r>
    </w:p>
    <w:p w:rsidR="00DE42BB" w:rsidRDefault="00DE42BB" w:rsidP="00DE42BB"/>
    <w:p w:rsidR="00DE42BB" w:rsidRDefault="00DE42BB" w:rsidP="00DE42BB"/>
    <w:p w:rsidR="00C457FB" w:rsidRPr="00DE42BB" w:rsidRDefault="00DE42BB" w:rsidP="00DE42BB">
      <w:pPr>
        <w:pStyle w:val="Heading3"/>
        <w:rPr>
          <w:rFonts w:ascii="Times New Roman" w:hAnsi="Times New Roman"/>
        </w:rPr>
      </w:pPr>
      <w:bookmarkStart w:id="9" w:name="_Toc94867253"/>
      <w:r w:rsidRPr="00DE42BB">
        <w:rPr>
          <w:rFonts w:ascii="Times New Roman" w:hAnsi="Times New Roman"/>
        </w:rPr>
        <w:t>Other Information</w:t>
      </w:r>
      <w:bookmarkEnd w:id="9"/>
    </w:p>
    <w:p w:rsidR="00B467A2" w:rsidRPr="00C457FB" w:rsidRDefault="000C5E3D" w:rsidP="00547A0E">
      <w:pPr>
        <w:numPr>
          <w:ilvl w:val="0"/>
          <w:numId w:val="43"/>
        </w:numPr>
        <w:rPr>
          <w:b/>
        </w:rPr>
      </w:pPr>
      <w:r>
        <w:t xml:space="preserve">The Department of Employee Trust Funds (EFT) has indicated an overall </w:t>
      </w:r>
      <w:r w:rsidR="006F66CC">
        <w:t>3</w:t>
      </w:r>
      <w:r>
        <w:t>.4</w:t>
      </w:r>
      <w:r w:rsidR="00B22352" w:rsidRPr="00B22352">
        <w:t>%</w:t>
      </w:r>
      <w:r w:rsidR="00B467A2" w:rsidRPr="00B22352">
        <w:t xml:space="preserve"> increase for </w:t>
      </w:r>
      <w:r>
        <w:t>health insurance in calendar year 2022</w:t>
      </w:r>
      <w:r w:rsidR="00B467A2" w:rsidRPr="00B22352">
        <w:t xml:space="preserve">.  </w:t>
      </w:r>
      <w:r w:rsidR="00753438" w:rsidRPr="00B22352">
        <w:t xml:space="preserve">Fringe benefit costs are </w:t>
      </w:r>
      <w:r w:rsidR="009C349C" w:rsidRPr="00B22352">
        <w:t xml:space="preserve">20% </w:t>
      </w:r>
      <w:r w:rsidR="00753438" w:rsidRPr="00B22352">
        <w:t>of salary</w:t>
      </w:r>
      <w:r w:rsidR="00753438" w:rsidRPr="00626C97">
        <w:t xml:space="preserve"> plus the cost of health insurance.</w:t>
      </w:r>
      <w:r w:rsidR="00E30F8D" w:rsidRPr="00626C97">
        <w:t xml:space="preserve">  See the fringe rate calculator on the </w:t>
      </w:r>
      <w:r w:rsidR="00DD5418">
        <w:t>Budgsub$ share drive</w:t>
      </w:r>
      <w:r w:rsidR="00E30F8D" w:rsidRPr="00626C97">
        <w:t xml:space="preserve"> for specific information regarding health insurance rate estimates</w:t>
      </w:r>
      <w:r w:rsidR="00C457FB">
        <w:t>.</w:t>
      </w:r>
    </w:p>
    <w:p w:rsidR="00C457FB" w:rsidRPr="00626C97" w:rsidRDefault="00C457FB" w:rsidP="00C457FB">
      <w:pPr>
        <w:rPr>
          <w:b/>
        </w:rPr>
      </w:pPr>
    </w:p>
    <w:p w:rsidR="00C457FB" w:rsidRPr="00DE42BB" w:rsidRDefault="00B14ECF" w:rsidP="0021217A">
      <w:pPr>
        <w:numPr>
          <w:ilvl w:val="0"/>
          <w:numId w:val="43"/>
        </w:numPr>
        <w:rPr>
          <w:b/>
        </w:rPr>
      </w:pPr>
      <w:r w:rsidRPr="00626C97">
        <w:t>The auxiliary</w:t>
      </w:r>
      <w:r w:rsidR="003636B9" w:rsidRPr="00626C97">
        <w:t xml:space="preserve"> and program</w:t>
      </w:r>
      <w:r w:rsidRPr="00626C97">
        <w:t xml:space="preserve"> budget submission</w:t>
      </w:r>
      <w:r w:rsidR="003636B9" w:rsidRPr="00626C97">
        <w:t>s</w:t>
      </w:r>
      <w:r w:rsidRPr="00626C97">
        <w:t xml:space="preserve">, both in terms of dollars and positions should be as accurate as possible.  Because </w:t>
      </w:r>
      <w:r w:rsidR="00B63D47" w:rsidRPr="00626C97">
        <w:t xml:space="preserve">these </w:t>
      </w:r>
      <w:r w:rsidR="001B7B13" w:rsidRPr="00626C97">
        <w:t>are</w:t>
      </w:r>
      <w:r w:rsidRPr="00626C97">
        <w:t xml:space="preserve"> continuing funds, spending authority and position count can be increased as needed.</w:t>
      </w:r>
      <w:r w:rsidR="00F333F6" w:rsidRPr="00626C97">
        <w:rPr>
          <w:noProof/>
        </w:rPr>
        <w:t xml:space="preserve"> </w:t>
      </w:r>
    </w:p>
    <w:p w:rsidR="00DE42BB" w:rsidRPr="00DE42BB" w:rsidRDefault="00DE42BB" w:rsidP="00DE42BB">
      <w:pPr>
        <w:rPr>
          <w:b/>
        </w:rPr>
      </w:pPr>
    </w:p>
    <w:p w:rsidR="00753438" w:rsidRPr="00C457FB" w:rsidRDefault="006F66CC" w:rsidP="00547A0E">
      <w:pPr>
        <w:numPr>
          <w:ilvl w:val="0"/>
          <w:numId w:val="43"/>
        </w:numPr>
        <w:rPr>
          <w:b/>
        </w:rPr>
      </w:pPr>
      <w:r>
        <w:rPr>
          <w:noProof/>
        </w:rPr>
        <w:t>The</w:t>
      </w:r>
      <w:r w:rsidR="00753438" w:rsidRPr="00626C97">
        <w:rPr>
          <w:noProof/>
        </w:rPr>
        <w:t xml:space="preserve"> inte</w:t>
      </w:r>
      <w:r w:rsidR="00936BEE" w:rsidRPr="00626C97">
        <w:rPr>
          <w:noProof/>
        </w:rPr>
        <w:t>rest rate</w:t>
      </w:r>
      <w:r>
        <w:rPr>
          <w:noProof/>
        </w:rPr>
        <w:t xml:space="preserve"> for the State investment Fund </w:t>
      </w:r>
      <w:r w:rsidR="00921AF6">
        <w:rPr>
          <w:noProof/>
        </w:rPr>
        <w:t>remains at 0.1%</w:t>
      </w:r>
      <w:r w:rsidR="008A03E4">
        <w:rPr>
          <w:noProof/>
        </w:rPr>
        <w:t xml:space="preserve"> for the next year.  Please use this rate when estimating your interest earnings</w:t>
      </w:r>
      <w:r w:rsidR="00C457FB">
        <w:rPr>
          <w:noProof/>
        </w:rPr>
        <w:t>.</w:t>
      </w:r>
    </w:p>
    <w:p w:rsidR="00C457FB" w:rsidRPr="00626C97" w:rsidRDefault="00C457FB" w:rsidP="00C457FB">
      <w:pPr>
        <w:rPr>
          <w:b/>
        </w:rPr>
      </w:pPr>
    </w:p>
    <w:p w:rsidR="00B14ECF" w:rsidRPr="00C457FB" w:rsidRDefault="001930BC" w:rsidP="00547A0E">
      <w:pPr>
        <w:numPr>
          <w:ilvl w:val="0"/>
          <w:numId w:val="43"/>
        </w:numPr>
        <w:rPr>
          <w:b/>
        </w:rPr>
      </w:pPr>
      <w:r w:rsidRPr="00626C97">
        <w:t>A</w:t>
      </w:r>
      <w:r w:rsidR="00B14ECF" w:rsidRPr="00626C97">
        <w:t xml:space="preserve">uxiliaries </w:t>
      </w:r>
      <w:r w:rsidRPr="00626C97">
        <w:t xml:space="preserve">that </w:t>
      </w:r>
      <w:r w:rsidR="00B14ECF" w:rsidRPr="00626C97">
        <w:t>receiv</w:t>
      </w:r>
      <w:r w:rsidRPr="00626C97">
        <w:t>e</w:t>
      </w:r>
      <w:r w:rsidR="00B14ECF" w:rsidRPr="00626C97">
        <w:t xml:space="preserve"> SUFAC funding should ensure that the approved SUFAC action agrees with the information contained in the area budget submission</w:t>
      </w:r>
      <w:r w:rsidR="00C457FB">
        <w:t>.</w:t>
      </w:r>
    </w:p>
    <w:p w:rsidR="00C457FB" w:rsidRPr="00626C97" w:rsidRDefault="00C457FB" w:rsidP="00C457FB">
      <w:pPr>
        <w:rPr>
          <w:b/>
        </w:rPr>
      </w:pPr>
    </w:p>
    <w:p w:rsidR="00B14ECF" w:rsidRPr="00C457FB" w:rsidRDefault="00BD450A" w:rsidP="00547A0E">
      <w:pPr>
        <w:numPr>
          <w:ilvl w:val="0"/>
          <w:numId w:val="43"/>
        </w:numPr>
        <w:rPr>
          <w:b/>
        </w:rPr>
      </w:pPr>
      <w:r>
        <w:t xml:space="preserve">UW-System will provide the </w:t>
      </w:r>
      <w:r w:rsidR="00E7295F">
        <w:t>20</w:t>
      </w:r>
      <w:r w:rsidR="006F66CC">
        <w:t>2</w:t>
      </w:r>
      <w:r w:rsidR="000C5E3D">
        <w:t>2</w:t>
      </w:r>
      <w:r w:rsidR="00E7295F">
        <w:t>-2</w:t>
      </w:r>
      <w:r w:rsidR="000C5E3D">
        <w:t>3</w:t>
      </w:r>
      <w:r w:rsidR="00B14ECF" w:rsidRPr="00626C97">
        <w:t xml:space="preserve"> debt service (Fund 123) allocations.</w:t>
      </w:r>
    </w:p>
    <w:p w:rsidR="00FD33DF" w:rsidRDefault="00FD33DF">
      <w:pPr>
        <w:rPr>
          <w:b/>
        </w:rPr>
      </w:pPr>
      <w:r>
        <w:rPr>
          <w:b/>
        </w:rPr>
        <w:br w:type="page"/>
      </w:r>
    </w:p>
    <w:p w:rsidR="006F66CC" w:rsidRPr="00626C97" w:rsidRDefault="006F66CC" w:rsidP="006F66CC">
      <w:pPr>
        <w:pStyle w:val="Heading1"/>
        <w:rPr>
          <w:rFonts w:ascii="Times New Roman" w:hAnsi="Times New Roman" w:cs="Times New Roman"/>
        </w:rPr>
      </w:pPr>
      <w:bookmarkStart w:id="10" w:name="_Toc94867254"/>
      <w:r>
        <w:rPr>
          <w:rFonts w:ascii="Times New Roman" w:hAnsi="Times New Roman" w:cs="Times New Roman"/>
        </w:rPr>
        <w:lastRenderedPageBreak/>
        <w:t>Administrative Charges</w:t>
      </w:r>
      <w:bookmarkEnd w:id="10"/>
    </w:p>
    <w:p w:rsidR="006F66CC" w:rsidRDefault="006F66CC" w:rsidP="00B14ECF"/>
    <w:p w:rsidR="00737642" w:rsidRDefault="006F66CC" w:rsidP="00B14ECF">
      <w:r>
        <w:t>T</w:t>
      </w:r>
      <w:r w:rsidR="001B7B13" w:rsidRPr="00626C97">
        <w:t>he Business &amp; Finance Administrative Charge to</w:t>
      </w:r>
      <w:r w:rsidR="00E93AB3" w:rsidRPr="00626C97">
        <w:t xml:space="preserve"> </w:t>
      </w:r>
      <w:r w:rsidR="00B14ECF" w:rsidRPr="00626C97">
        <w:t>auxiliar</w:t>
      </w:r>
      <w:r w:rsidR="001B7B13" w:rsidRPr="00626C97">
        <w:t xml:space="preserve">y operations </w:t>
      </w:r>
      <w:r w:rsidR="00B14ECF" w:rsidRPr="00626C97">
        <w:t>i</w:t>
      </w:r>
      <w:r>
        <w:t xml:space="preserve">s </w:t>
      </w:r>
      <w:r w:rsidR="00737642">
        <w:t>as follows for 2022-23</w:t>
      </w:r>
      <w:r>
        <w:t>.</w:t>
      </w:r>
      <w:r w:rsidR="006C065D">
        <w:t xml:space="preserve">  This rate will be recalculated every three years, note FY23 is the second of 3 years.</w:t>
      </w:r>
    </w:p>
    <w:p w:rsidR="006C065D" w:rsidRDefault="006C065D" w:rsidP="00B14ECF">
      <w:r>
        <w:tab/>
      </w:r>
    </w:p>
    <w:p w:rsidR="006C065D" w:rsidRDefault="006C065D" w:rsidP="006C065D">
      <w:pPr>
        <w:ind w:firstLine="720"/>
      </w:pPr>
      <w:r>
        <w:t>Residence Life</w:t>
      </w:r>
      <w:r>
        <w:tab/>
        <w:t>$77,270</w:t>
      </w:r>
    </w:p>
    <w:p w:rsidR="006C065D" w:rsidRDefault="006C065D" w:rsidP="00B14ECF">
      <w:r>
        <w:tab/>
        <w:t>Parking</w:t>
      </w:r>
      <w:r>
        <w:tab/>
      </w:r>
      <w:r>
        <w:tab/>
        <w:t>$10,899</w:t>
      </w:r>
    </w:p>
    <w:p w:rsidR="006C065D" w:rsidRDefault="006C065D" w:rsidP="00B14ECF">
      <w:r>
        <w:tab/>
        <w:t>Union</w:t>
      </w:r>
      <w:r>
        <w:tab/>
      </w:r>
      <w:r>
        <w:tab/>
      </w:r>
      <w:r>
        <w:tab/>
      </w:r>
      <w:proofErr w:type="gramStart"/>
      <w:r w:rsidRPr="006C065D">
        <w:rPr>
          <w:u w:val="single"/>
        </w:rPr>
        <w:t>$  8,773</w:t>
      </w:r>
      <w:proofErr w:type="gramEnd"/>
    </w:p>
    <w:p w:rsidR="006C065D" w:rsidRDefault="006C065D" w:rsidP="00B14ECF">
      <w:r>
        <w:tab/>
        <w:t>Total Assessment</w:t>
      </w:r>
      <w:r>
        <w:tab/>
        <w:t>$96,942</w:t>
      </w:r>
    </w:p>
    <w:p w:rsidR="001D7940" w:rsidRPr="00626C97" w:rsidRDefault="00B14ECF" w:rsidP="00B14ECF">
      <w:r w:rsidRPr="00626C97">
        <w:t xml:space="preserve"> </w:t>
      </w:r>
    </w:p>
    <w:p w:rsidR="00162FCA" w:rsidRPr="00626C97" w:rsidRDefault="00162FCA" w:rsidP="00455E54">
      <w:pPr>
        <w:pStyle w:val="Heading1"/>
        <w:rPr>
          <w:rFonts w:ascii="Times New Roman" w:hAnsi="Times New Roman" w:cs="Times New Roman"/>
        </w:rPr>
      </w:pPr>
      <w:bookmarkStart w:id="11" w:name="_Toc94867255"/>
      <w:r w:rsidRPr="00626C97">
        <w:rPr>
          <w:rFonts w:ascii="Times New Roman" w:hAnsi="Times New Roman" w:cs="Times New Roman"/>
        </w:rPr>
        <w:t>M</w:t>
      </w:r>
      <w:r w:rsidR="00380124" w:rsidRPr="00626C97">
        <w:rPr>
          <w:rFonts w:ascii="Times New Roman" w:hAnsi="Times New Roman" w:cs="Times New Roman"/>
        </w:rPr>
        <w:t>aster Fee Schedul</w:t>
      </w:r>
      <w:r w:rsidR="00D82DA1" w:rsidRPr="00626C97">
        <w:rPr>
          <w:rFonts w:ascii="Times New Roman" w:hAnsi="Times New Roman" w:cs="Times New Roman"/>
        </w:rPr>
        <w:t>e</w:t>
      </w:r>
      <w:r w:rsidR="001C6947">
        <w:rPr>
          <w:rFonts w:ascii="Times New Roman" w:hAnsi="Times New Roman" w:cs="Times New Roman"/>
        </w:rPr>
        <w:t xml:space="preserve"> – Updated process</w:t>
      </w:r>
      <w:bookmarkEnd w:id="11"/>
    </w:p>
    <w:p w:rsidR="00162FCA" w:rsidRPr="00AA0BA0" w:rsidRDefault="00162FCA" w:rsidP="00162FCA">
      <w:pPr>
        <w:rPr>
          <w:b/>
          <w:i/>
          <w:sz w:val="20"/>
          <w:szCs w:val="20"/>
        </w:rPr>
      </w:pPr>
    </w:p>
    <w:p w:rsidR="00162FCA" w:rsidRPr="00626C97" w:rsidRDefault="00162FCA" w:rsidP="00455E54">
      <w:pPr>
        <w:pStyle w:val="Heading3"/>
        <w:rPr>
          <w:rFonts w:ascii="Times New Roman" w:hAnsi="Times New Roman"/>
        </w:rPr>
      </w:pPr>
      <w:bookmarkStart w:id="12" w:name="_Toc430182094"/>
      <w:bookmarkStart w:id="13" w:name="_Toc94867256"/>
      <w:r w:rsidRPr="00626C97">
        <w:rPr>
          <w:rFonts w:ascii="Times New Roman" w:hAnsi="Times New Roman"/>
        </w:rPr>
        <w:t>Instructions for Fee/Charges Proposals</w:t>
      </w:r>
      <w:r w:rsidR="006E0859" w:rsidRPr="00626C97">
        <w:rPr>
          <w:rFonts w:ascii="Times New Roman" w:hAnsi="Times New Roman"/>
        </w:rPr>
        <w:t>:</w:t>
      </w:r>
      <w:bookmarkEnd w:id="12"/>
      <w:bookmarkEnd w:id="13"/>
    </w:p>
    <w:p w:rsidR="006E0859" w:rsidRPr="00626C97" w:rsidRDefault="006E0859" w:rsidP="00162FCA">
      <w:pPr>
        <w:rPr>
          <w:sz w:val="16"/>
          <w:szCs w:val="16"/>
        </w:rPr>
      </w:pPr>
    </w:p>
    <w:p w:rsidR="00AF0862" w:rsidRDefault="00BE12F1" w:rsidP="00664987">
      <w:r>
        <w:t xml:space="preserve">UW System </w:t>
      </w:r>
      <w:r w:rsidR="00335962">
        <w:t xml:space="preserve">Administrative </w:t>
      </w:r>
      <w:r>
        <w:t>policy requires regular review of all fees</w:t>
      </w:r>
      <w:r w:rsidR="008E4464">
        <w:t xml:space="preserve">.  </w:t>
      </w:r>
      <w:r w:rsidR="001C6947">
        <w:t>Each division</w:t>
      </w:r>
      <w:r w:rsidR="004E55A2">
        <w:t xml:space="preserve"> is responsible for reviewing fees</w:t>
      </w:r>
      <w:r w:rsidR="001C6947">
        <w:t xml:space="preserve"> within their respective</w:t>
      </w:r>
      <w:r w:rsidR="004E55A2">
        <w:t xml:space="preserve"> area.</w:t>
      </w:r>
      <w:r w:rsidR="00AF0862">
        <w:t xml:space="preserve">  </w:t>
      </w:r>
      <w:r w:rsidR="008E4464">
        <w:t>Beginning in 2022-23, the Budget office will provide a comprehensive list of fee</w:t>
      </w:r>
      <w:r w:rsidR="004864D6">
        <w:t>s</w:t>
      </w:r>
      <w:r w:rsidR="008E4464">
        <w:t xml:space="preserve"> charged to division</w:t>
      </w:r>
      <w:r w:rsidR="001C6947">
        <w:t>s</w:t>
      </w:r>
      <w:r w:rsidR="008E4464">
        <w:t xml:space="preserve">.  This form will require acknowledgement of </w:t>
      </w:r>
      <w:r w:rsidR="003533B9">
        <w:t>all current</w:t>
      </w:r>
      <w:r w:rsidR="008E4464">
        <w:t xml:space="preserve"> fee</w:t>
      </w:r>
      <w:r w:rsidR="001C6947">
        <w:t>s</w:t>
      </w:r>
      <w:r w:rsidR="008E4464">
        <w:t>, amount charged and plan for the upcoming fiscal year.</w:t>
      </w:r>
    </w:p>
    <w:p w:rsidR="00AF0862" w:rsidRDefault="00AF0862" w:rsidP="00664987"/>
    <w:p w:rsidR="008E4464" w:rsidRDefault="008E4464" w:rsidP="00664987">
      <w:r>
        <w:t>If a fee is unchanged or discontinued, no further</w:t>
      </w:r>
      <w:r w:rsidR="005820E1">
        <w:t xml:space="preserve"> action</w:t>
      </w:r>
      <w:r>
        <w:t xml:space="preserve"> is required.  If </w:t>
      </w:r>
      <w:r w:rsidR="003533B9">
        <w:t>an increase or decrease to a current fee</w:t>
      </w:r>
      <w:r w:rsidR="00C64A50">
        <w:t xml:space="preserve"> is planned</w:t>
      </w:r>
      <w:r w:rsidR="003533B9">
        <w:t xml:space="preserve"> or </w:t>
      </w:r>
      <w:r>
        <w:t xml:space="preserve">a </w:t>
      </w:r>
      <w:r w:rsidR="009E0D77">
        <w:t xml:space="preserve">new </w:t>
      </w:r>
      <w:r>
        <w:t xml:space="preserve">fee is requested, a </w:t>
      </w:r>
      <w:r w:rsidR="00EB49EF">
        <w:t xml:space="preserve">fee change form must be completed and </w:t>
      </w:r>
      <w:r w:rsidR="003533B9">
        <w:t>routed for approvals.</w:t>
      </w:r>
      <w:r w:rsidR="001C6947">
        <w:t xml:space="preserve">  The</w:t>
      </w:r>
      <w:r w:rsidR="00C64A50">
        <w:t xml:space="preserve"> fee change requests </w:t>
      </w:r>
      <w:r w:rsidR="00AF0862">
        <w:t>should be sent to the budget office, from there all requests will be routed for CBO and Chancellor approval.  The</w:t>
      </w:r>
      <w:r w:rsidR="00C64A50">
        <w:t xml:space="preserve"> budget office</w:t>
      </w:r>
      <w:r w:rsidR="00AF0862">
        <w:t xml:space="preserve"> will notify all requestors of the fee status after final reviews</w:t>
      </w:r>
      <w:r w:rsidR="00C64A50">
        <w:t xml:space="preserve">.  The master fee schedule will </w:t>
      </w:r>
      <w:r w:rsidR="00813921">
        <w:t>continue and remain in the same location</w:t>
      </w:r>
      <w:r w:rsidR="00664987">
        <w:t xml:space="preserve"> (</w:t>
      </w:r>
      <w:proofErr w:type="spellStart"/>
      <w:r w:rsidR="00664987" w:rsidRPr="00626C97">
        <w:t>budgsub</w:t>
      </w:r>
      <w:proofErr w:type="spellEnd"/>
      <w:r w:rsidR="00664987" w:rsidRPr="00626C97">
        <w:t>$ share drive</w:t>
      </w:r>
      <w:r w:rsidR="00664987">
        <w:t>)</w:t>
      </w:r>
      <w:r w:rsidR="00813921">
        <w:t>;</w:t>
      </w:r>
      <w:r w:rsidR="00C64A50">
        <w:t xml:space="preserve"> </w:t>
      </w:r>
      <w:r w:rsidR="00664987">
        <w:t>however,</w:t>
      </w:r>
      <w:r w:rsidR="00C64A50">
        <w:t xml:space="preserve"> the budget office will make all updates based on returned forms</w:t>
      </w:r>
      <w:r w:rsidR="00664987">
        <w:t xml:space="preserve"> and approvals</w:t>
      </w:r>
      <w:r w:rsidR="00C64A50">
        <w:t xml:space="preserve">.  </w:t>
      </w:r>
    </w:p>
    <w:p w:rsidR="00664987" w:rsidRDefault="00664987" w:rsidP="00664987"/>
    <w:p w:rsidR="004E55A2" w:rsidRDefault="00664987" w:rsidP="00714E88">
      <w:r>
        <w:t>All approved fees will be effective July 1, 2022</w:t>
      </w:r>
    </w:p>
    <w:p w:rsidR="00FD33DF" w:rsidRDefault="00FD33DF" w:rsidP="00714E88"/>
    <w:p w:rsidR="008E4464" w:rsidRDefault="008E4464" w:rsidP="008C7BF3">
      <w:pPr>
        <w:pStyle w:val="Heading3"/>
      </w:pPr>
      <w:bookmarkStart w:id="14" w:name="_Toc94867257"/>
      <w:r w:rsidRPr="008C7BF3">
        <w:rPr>
          <w:rFonts w:ascii="Times New Roman" w:hAnsi="Times New Roman"/>
        </w:rPr>
        <w:t>Special Course Fees</w:t>
      </w:r>
      <w:r w:rsidRPr="008E4464">
        <w:t>:</w:t>
      </w:r>
      <w:bookmarkEnd w:id="14"/>
    </w:p>
    <w:p w:rsidR="00167ABB" w:rsidRPr="008E4464" w:rsidRDefault="00167ABB" w:rsidP="008E4464">
      <w:pPr>
        <w:rPr>
          <w:b/>
          <w:sz w:val="22"/>
          <w:szCs w:val="20"/>
        </w:rPr>
      </w:pPr>
    </w:p>
    <w:p w:rsidR="004E55A2" w:rsidRDefault="004E55A2" w:rsidP="008E4464">
      <w:r>
        <w:t xml:space="preserve">Beginning in 2022-23, </w:t>
      </w:r>
      <w:r w:rsidR="008E4464">
        <w:t xml:space="preserve">the Budget Office will provide a Special Course Fee Review Form that lists all the courses that </w:t>
      </w:r>
      <w:r w:rsidR="00167ABB">
        <w:t>include a</w:t>
      </w:r>
      <w:r w:rsidR="008E4464">
        <w:t xml:space="preserve"> Special Course Fees and the fee</w:t>
      </w:r>
      <w:r w:rsidR="00167ABB">
        <w:t xml:space="preserve"> accessed</w:t>
      </w:r>
      <w:r w:rsidR="008E4464">
        <w:t xml:space="preserve"> for each college.  The Budget Office will also provide a dashboard with summary financial information, including cash balances, revenue, and expenses for the prior fiscal year.</w:t>
      </w:r>
      <w:r w:rsidR="00167ABB">
        <w:t xml:space="preserve"> </w:t>
      </w:r>
      <w:r w:rsidR="00AF0862">
        <w:t xml:space="preserve"> </w:t>
      </w:r>
      <w:r w:rsidR="008E4464">
        <w:t xml:space="preserve">Each college is responsible for reviewing fees that are listed on the Master Fee Schedule for courses </w:t>
      </w:r>
      <w:r w:rsidR="00AF0862">
        <w:t>with</w:t>
      </w:r>
      <w:r w:rsidR="008E4464">
        <w:t>in their college.</w:t>
      </w:r>
      <w:r w:rsidR="008A03E4">
        <w:t xml:space="preserve"> </w:t>
      </w:r>
    </w:p>
    <w:p w:rsidR="00167ABB" w:rsidRDefault="00167ABB" w:rsidP="008E4464"/>
    <w:p w:rsidR="00167ABB" w:rsidRDefault="00167ABB" w:rsidP="00167ABB">
      <w:r>
        <w:t xml:space="preserve">Using the Special Course Fee Review Form, indicate the plan for the fee for the following school year by marking the appropriate check box.  This should be completed for each course.  If “Increase” or “Decrease” is selected, a </w:t>
      </w:r>
      <w:hyperlink r:id="rId15" w:history="1">
        <w:r w:rsidRPr="00167ABB">
          <w:t>Special Course Fee Form</w:t>
        </w:r>
      </w:hyperlink>
      <w:r>
        <w:t xml:space="preserve"> must be filled out.  Upon completion of the form, the College Dean will review and approve the form.  Approved forms are then </w:t>
      </w:r>
      <w:r w:rsidR="00AF0862">
        <w:t>submitted</w:t>
      </w:r>
      <w:r>
        <w:t xml:space="preserve"> to the Budget Office.  The Budget Office will then provide the completed Special Course Fee Review Forms for each </w:t>
      </w:r>
      <w:r w:rsidR="00AF0862">
        <w:t>c</w:t>
      </w:r>
      <w:r>
        <w:t>ollege, along with summary financial data, to the Provost and CBO.</w:t>
      </w:r>
    </w:p>
    <w:p w:rsidR="004E55A2" w:rsidRDefault="004E55A2" w:rsidP="00714E88"/>
    <w:p w:rsidR="00162FCA" w:rsidRPr="00626C97" w:rsidRDefault="00162FCA" w:rsidP="00162FCA">
      <w:r w:rsidRPr="00626C97">
        <w:lastRenderedPageBreak/>
        <w:t xml:space="preserve">Please review relevant guidelines for all fees, especially course fees.  Keep in mind that </w:t>
      </w:r>
      <w:hyperlink r:id="rId16" w:history="1">
        <w:r w:rsidR="00AB0F81" w:rsidRPr="00664987">
          <w:rPr>
            <w:rStyle w:val="Hyperlink"/>
          </w:rPr>
          <w:t xml:space="preserve">UW System </w:t>
        </w:r>
        <w:r w:rsidR="00664987" w:rsidRPr="00664987">
          <w:rPr>
            <w:rStyle w:val="Hyperlink"/>
          </w:rPr>
          <w:t>Administrative Policy</w:t>
        </w:r>
        <w:r w:rsidRPr="00664987">
          <w:rPr>
            <w:rStyle w:val="Hyperlink"/>
          </w:rPr>
          <w:t xml:space="preserve"> </w:t>
        </w:r>
        <w:r w:rsidR="00720C22" w:rsidRPr="00664987">
          <w:rPr>
            <w:rStyle w:val="Hyperlink"/>
          </w:rPr>
          <w:t>825</w:t>
        </w:r>
        <w:r w:rsidR="001041E4" w:rsidRPr="00664987">
          <w:rPr>
            <w:rStyle w:val="Hyperlink"/>
          </w:rPr>
          <w:t>: Special Course Fees</w:t>
        </w:r>
      </w:hyperlink>
      <w:r w:rsidRPr="00626C97">
        <w:t xml:space="preserve"> covers instances where course fees can and cannot be charged, and states:</w:t>
      </w:r>
    </w:p>
    <w:p w:rsidR="00162FCA" w:rsidRPr="00626C97" w:rsidRDefault="00162FCA" w:rsidP="00652622">
      <w:pPr>
        <w:pStyle w:val="NormalWeb"/>
        <w:ind w:left="360"/>
        <w:rPr>
          <w:i/>
        </w:rPr>
      </w:pPr>
      <w:r w:rsidRPr="00626C97">
        <w:rPr>
          <w:i/>
        </w:rPr>
        <w:t>“Institutions may assess special course fees to pay for certain instructional costs that are not covered by the institution's regular instructional budget.</w:t>
      </w:r>
      <w:r w:rsidR="009046DE" w:rsidRPr="00626C97">
        <w:rPr>
          <w:i/>
        </w:rPr>
        <w:t xml:space="preserve"> </w:t>
      </w:r>
      <w:r w:rsidRPr="00626C97">
        <w:rPr>
          <w:i/>
        </w:rPr>
        <w:t xml:space="preserve"> Special course fees may be used for a variety of purposes, as deemed necessary by the institution, for the delivery of a credit course.</w:t>
      </w:r>
      <w:r w:rsidR="009046DE" w:rsidRPr="00626C97">
        <w:rPr>
          <w:i/>
        </w:rPr>
        <w:t xml:space="preserve"> </w:t>
      </w:r>
      <w:r w:rsidRPr="00626C97">
        <w:rPr>
          <w:i/>
        </w:rPr>
        <w:t xml:space="preserve"> Some examples of purposes for which institutions may charge special course fees include the cost of transportation and admission on field trips; materials for projects that result in tangible products retained by students; and private lessons provided to non-music majors. </w:t>
      </w:r>
    </w:p>
    <w:p w:rsidR="00162FCA" w:rsidRPr="00626C97" w:rsidRDefault="00162FCA" w:rsidP="00162FCA">
      <w:pPr>
        <w:pStyle w:val="NormalWeb"/>
        <w:ind w:left="360"/>
        <w:rPr>
          <w:i/>
        </w:rPr>
      </w:pPr>
      <w:r w:rsidRPr="00626C97">
        <w:rPr>
          <w:i/>
        </w:rPr>
        <w:t>Special course fees shall be used solely for approved purposes and in support of the courses for which the fees were assessed.</w:t>
      </w:r>
      <w:r w:rsidR="009046DE" w:rsidRPr="00626C97">
        <w:rPr>
          <w:i/>
        </w:rPr>
        <w:t xml:space="preserve"> </w:t>
      </w:r>
      <w:r w:rsidRPr="00626C97">
        <w:rPr>
          <w:i/>
        </w:rPr>
        <w:t xml:space="preserve"> Institutions must strive to provide all students in a course who are charged a special course fee with a reasonable opportunity to benefit equally from the fee. </w:t>
      </w:r>
    </w:p>
    <w:p w:rsidR="00162FCA" w:rsidRPr="00626C97" w:rsidRDefault="00162FCA" w:rsidP="009315DA">
      <w:pPr>
        <w:pStyle w:val="NormalWeb"/>
        <w:ind w:left="360"/>
        <w:rPr>
          <w:i/>
        </w:rPr>
      </w:pPr>
      <w:r w:rsidRPr="00626C97">
        <w:rPr>
          <w:i/>
        </w:rPr>
        <w:t xml:space="preserve">Institutions may not use special course fees as a substitute for obtaining adequate regular budget support for a course. </w:t>
      </w:r>
      <w:r w:rsidR="009046DE" w:rsidRPr="00626C97">
        <w:rPr>
          <w:i/>
        </w:rPr>
        <w:t xml:space="preserve"> </w:t>
      </w:r>
      <w:r w:rsidRPr="00626C97">
        <w:rPr>
          <w:i/>
        </w:rPr>
        <w:t>Institutions are prohibited from charging special course fees for costs that should reasonably be covered by the institution's regular instructional budget.”</w:t>
      </w:r>
    </w:p>
    <w:sectPr w:rsidR="00162FCA" w:rsidRPr="00626C97" w:rsidSect="00B40D2C">
      <w:footerReference w:type="default" r:id="rId17"/>
      <w:type w:val="continuous"/>
      <w:pgSz w:w="12240" w:h="15840" w:code="1"/>
      <w:pgMar w:top="1440" w:right="1440" w:bottom="1152" w:left="144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C6C" w:rsidRDefault="00E53C6C">
      <w:r>
        <w:separator/>
      </w:r>
    </w:p>
  </w:endnote>
  <w:endnote w:type="continuationSeparator" w:id="0">
    <w:p w:rsidR="00E53C6C" w:rsidRDefault="00E5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F02" w:rsidRDefault="00643F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C6C" w:rsidRPr="00DC382F" w:rsidRDefault="00E53C6C">
    <w:pPr>
      <w:pStyle w:val="Footer"/>
      <w:rPr>
        <w:sz w:val="20"/>
        <w:szCs w:val="20"/>
      </w:rPr>
    </w:pPr>
    <w:r w:rsidRPr="00DC382F">
      <w:rPr>
        <w:sz w:val="20"/>
        <w:szCs w:val="20"/>
      </w:rPr>
      <w:t xml:space="preserve">Updated:  </w:t>
    </w:r>
    <w:r w:rsidR="00027A35">
      <w:rPr>
        <w:sz w:val="20"/>
        <w:szCs w:val="20"/>
      </w:rPr>
      <w:t>December 202</w:t>
    </w:r>
    <w:r w:rsidR="00643F02">
      <w:rPr>
        <w:sz w:val="20"/>
        <w:szCs w:val="20"/>
      </w:rPr>
      <w:t>1</w:t>
    </w:r>
    <w:r w:rsidRPr="00DC382F">
      <w:rPr>
        <w:sz w:val="20"/>
        <w:szCs w:val="20"/>
      </w:rPr>
      <w:tab/>
    </w:r>
    <w:r w:rsidRPr="00DC382F">
      <w:rPr>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F02" w:rsidRDefault="00643F0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C6C" w:rsidRPr="00DC382F" w:rsidRDefault="00E53C6C">
    <w:pPr>
      <w:pStyle w:val="Footer"/>
      <w:rPr>
        <w:sz w:val="20"/>
        <w:szCs w:val="20"/>
      </w:rPr>
    </w:pPr>
    <w:r w:rsidRPr="00DC382F">
      <w:rPr>
        <w:sz w:val="20"/>
        <w:szCs w:val="20"/>
      </w:rPr>
      <w:tab/>
    </w:r>
    <w:r w:rsidRPr="00DC382F">
      <w:rPr>
        <w:sz w:val="20"/>
        <w:szCs w:val="20"/>
      </w:rPr>
      <w:tab/>
      <w:t>Page</w:t>
    </w:r>
    <w:r>
      <w:rPr>
        <w:sz w:val="20"/>
        <w:szCs w:val="20"/>
      </w:rPr>
      <w:t xml:space="preserve"> </w:t>
    </w:r>
    <w:r w:rsidRPr="00DC382F">
      <w:rPr>
        <w:rStyle w:val="PageNumber"/>
        <w:sz w:val="20"/>
        <w:szCs w:val="20"/>
      </w:rPr>
      <w:fldChar w:fldCharType="begin"/>
    </w:r>
    <w:r w:rsidRPr="00DC382F">
      <w:rPr>
        <w:rStyle w:val="PageNumber"/>
        <w:sz w:val="20"/>
        <w:szCs w:val="20"/>
      </w:rPr>
      <w:instrText xml:space="preserve"> PAGE </w:instrText>
    </w:r>
    <w:r w:rsidRPr="00DC382F">
      <w:rPr>
        <w:rStyle w:val="PageNumber"/>
        <w:sz w:val="20"/>
        <w:szCs w:val="20"/>
      </w:rPr>
      <w:fldChar w:fldCharType="separate"/>
    </w:r>
    <w:r w:rsidR="007D0650">
      <w:rPr>
        <w:rStyle w:val="PageNumber"/>
        <w:noProof/>
        <w:sz w:val="20"/>
        <w:szCs w:val="20"/>
      </w:rPr>
      <w:t>6</w:t>
    </w:r>
    <w:r w:rsidRPr="00DC382F">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C6C" w:rsidRDefault="00E53C6C">
      <w:r>
        <w:separator/>
      </w:r>
    </w:p>
  </w:footnote>
  <w:footnote w:type="continuationSeparator" w:id="0">
    <w:p w:rsidR="00E53C6C" w:rsidRDefault="00E5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F02" w:rsidRDefault="00643F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F02" w:rsidRDefault="00643F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F02" w:rsidRDefault="00643F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C440B6"/>
    <w:multiLevelType w:val="hybridMultilevel"/>
    <w:tmpl w:val="168424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2659B9"/>
    <w:multiLevelType w:val="hybridMultilevel"/>
    <w:tmpl w:val="85BA9E44"/>
    <w:lvl w:ilvl="0" w:tplc="D5EC5328">
      <w:start w:val="1"/>
      <w:numFmt w:val="decimal"/>
      <w:lvlText w:val="%1."/>
      <w:lvlJc w:val="left"/>
      <w:pPr>
        <w:ind w:left="800" w:hanging="360"/>
      </w:pPr>
      <w:rPr>
        <w:rFonts w:ascii="Times New Roman" w:hAnsi="Times New Roman" w:cs="Times New Roman" w:hint="default"/>
        <w:color w:val="0000FF"/>
        <w:u w:val="single"/>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3" w15:restartNumberingAfterBreak="0">
    <w:nsid w:val="05D44BB9"/>
    <w:multiLevelType w:val="hybridMultilevel"/>
    <w:tmpl w:val="D02E0F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6C72D5"/>
    <w:multiLevelType w:val="hybridMultilevel"/>
    <w:tmpl w:val="60DAEB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0137E0"/>
    <w:multiLevelType w:val="hybridMultilevel"/>
    <w:tmpl w:val="90B058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AE81494"/>
    <w:multiLevelType w:val="hybridMultilevel"/>
    <w:tmpl w:val="171A9FD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0A3FCC"/>
    <w:multiLevelType w:val="hybridMultilevel"/>
    <w:tmpl w:val="82CE76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E801A1"/>
    <w:multiLevelType w:val="hybridMultilevel"/>
    <w:tmpl w:val="3B20895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2630F3"/>
    <w:multiLevelType w:val="hybridMultilevel"/>
    <w:tmpl w:val="4C8CF3F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1B4EF6"/>
    <w:multiLevelType w:val="hybridMultilevel"/>
    <w:tmpl w:val="EF24D8F0"/>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D60521"/>
    <w:multiLevelType w:val="hybridMultilevel"/>
    <w:tmpl w:val="0A00FA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9783FE2"/>
    <w:multiLevelType w:val="multilevel"/>
    <w:tmpl w:val="F1E6A09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5E6269"/>
    <w:multiLevelType w:val="hybridMultilevel"/>
    <w:tmpl w:val="63EE28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106B2E"/>
    <w:multiLevelType w:val="hybridMultilevel"/>
    <w:tmpl w:val="3F3664B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2957218"/>
    <w:multiLevelType w:val="hybridMultilevel"/>
    <w:tmpl w:val="B496797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A5557D"/>
    <w:multiLevelType w:val="hybridMultilevel"/>
    <w:tmpl w:val="C8A86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7463F2"/>
    <w:multiLevelType w:val="hybridMultilevel"/>
    <w:tmpl w:val="1E28321E"/>
    <w:lvl w:ilvl="0" w:tplc="0409000F">
      <w:start w:val="1"/>
      <w:numFmt w:val="decimal"/>
      <w:lvlText w:val="%1."/>
      <w:lvlJc w:val="left"/>
      <w:pPr>
        <w:tabs>
          <w:tab w:val="num" w:pos="2160"/>
        </w:tabs>
        <w:ind w:left="2160" w:hanging="360"/>
      </w:p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8" w15:restartNumberingAfterBreak="0">
    <w:nsid w:val="32F76A13"/>
    <w:multiLevelType w:val="hybridMultilevel"/>
    <w:tmpl w:val="4BAEA8E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3B61D53"/>
    <w:multiLevelType w:val="hybridMultilevel"/>
    <w:tmpl w:val="6E7E42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F56BE2"/>
    <w:multiLevelType w:val="hybridMultilevel"/>
    <w:tmpl w:val="8576A10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C226FD"/>
    <w:multiLevelType w:val="hybridMultilevel"/>
    <w:tmpl w:val="E4E24D8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AE53C2"/>
    <w:multiLevelType w:val="hybridMultilevel"/>
    <w:tmpl w:val="DEB212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DF6766"/>
    <w:multiLevelType w:val="hybridMultilevel"/>
    <w:tmpl w:val="F1E6A09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A50AD0"/>
    <w:multiLevelType w:val="hybridMultilevel"/>
    <w:tmpl w:val="F1502B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1B45F1"/>
    <w:multiLevelType w:val="hybridMultilevel"/>
    <w:tmpl w:val="F55C6CC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726286"/>
    <w:multiLevelType w:val="hybridMultilevel"/>
    <w:tmpl w:val="E458A380"/>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EF2209"/>
    <w:multiLevelType w:val="hybridMultilevel"/>
    <w:tmpl w:val="BFC22CCA"/>
    <w:lvl w:ilvl="0" w:tplc="9A2AE5F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B6D23DF"/>
    <w:multiLevelType w:val="hybridMultilevel"/>
    <w:tmpl w:val="98CEB7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A45B88"/>
    <w:multiLevelType w:val="hybridMultilevel"/>
    <w:tmpl w:val="8A846492"/>
    <w:lvl w:ilvl="0" w:tplc="04090003">
      <w:start w:val="1"/>
      <w:numFmt w:val="bullet"/>
      <w:lvlText w:val="o"/>
      <w:lvlJc w:val="left"/>
      <w:pPr>
        <w:tabs>
          <w:tab w:val="num" w:pos="1440"/>
        </w:tabs>
        <w:ind w:left="1440" w:hanging="360"/>
      </w:pPr>
      <w:rPr>
        <w:rFonts w:ascii="Courier New" w:hAnsi="Courier New" w:cs="Courier New" w:hint="default"/>
      </w:r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5D96074C"/>
    <w:multiLevelType w:val="hybridMultilevel"/>
    <w:tmpl w:val="7B841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CD2209"/>
    <w:multiLevelType w:val="multilevel"/>
    <w:tmpl w:val="60DAEBD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0D1424"/>
    <w:multiLevelType w:val="hybridMultilevel"/>
    <w:tmpl w:val="15A01084"/>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4E5955"/>
    <w:multiLevelType w:val="hybridMultilevel"/>
    <w:tmpl w:val="A568008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124CA2"/>
    <w:multiLevelType w:val="hybridMultilevel"/>
    <w:tmpl w:val="347E439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542911"/>
    <w:multiLevelType w:val="hybridMultilevel"/>
    <w:tmpl w:val="C8BEC5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0C11DD"/>
    <w:multiLevelType w:val="hybridMultilevel"/>
    <w:tmpl w:val="2B0A6692"/>
    <w:lvl w:ilvl="0" w:tplc="04090005">
      <w:start w:val="1"/>
      <w:numFmt w:val="bullet"/>
      <w:lvlText w:val=""/>
      <w:lvlJc w:val="left"/>
      <w:pPr>
        <w:tabs>
          <w:tab w:val="num" w:pos="720"/>
        </w:tabs>
        <w:ind w:left="720" w:hanging="360"/>
      </w:pPr>
      <w:rPr>
        <w:rFonts w:ascii="Wingdings" w:hAnsi="Wingdings" w:hint="default"/>
      </w:rPr>
    </w:lvl>
    <w:lvl w:ilvl="1" w:tplc="1F625856">
      <w:start w:val="1"/>
      <w:numFmt w:val="bullet"/>
      <w:lvlText w:val="o"/>
      <w:lvlJc w:val="left"/>
      <w:pPr>
        <w:tabs>
          <w:tab w:val="num" w:pos="720"/>
        </w:tabs>
        <w:ind w:left="720" w:hanging="360"/>
      </w:pPr>
      <w:rPr>
        <w:rFonts w:ascii="Courier New" w:hAnsi="Courier New"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A8E070E"/>
    <w:multiLevelType w:val="hybridMultilevel"/>
    <w:tmpl w:val="C3CCDFF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1E308F"/>
    <w:multiLevelType w:val="hybridMultilevel"/>
    <w:tmpl w:val="0C7645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C2738E"/>
    <w:multiLevelType w:val="hybridMultilevel"/>
    <w:tmpl w:val="49EA2944"/>
    <w:lvl w:ilvl="0" w:tplc="8C807B3C">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EC1ECC"/>
    <w:multiLevelType w:val="hybridMultilevel"/>
    <w:tmpl w:val="652A87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460B08"/>
    <w:multiLevelType w:val="hybridMultilevel"/>
    <w:tmpl w:val="33B40636"/>
    <w:lvl w:ilvl="0" w:tplc="B122DD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7567719"/>
    <w:multiLevelType w:val="hybridMultilevel"/>
    <w:tmpl w:val="C8E46D3C"/>
    <w:lvl w:ilvl="0" w:tplc="0409000B">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7BE7949"/>
    <w:multiLevelType w:val="hybridMultilevel"/>
    <w:tmpl w:val="963CE40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AC70938"/>
    <w:multiLevelType w:val="hybridMultilevel"/>
    <w:tmpl w:val="2F9E32C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EFF627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6" w15:restartNumberingAfterBreak="0">
    <w:nsid w:val="7FB5090B"/>
    <w:multiLevelType w:val="hybridMultilevel"/>
    <w:tmpl w:val="E76A66E8"/>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5"/>
  </w:num>
  <w:num w:numId="3">
    <w:abstractNumId w:val="27"/>
  </w:num>
  <w:num w:numId="4">
    <w:abstractNumId w:val="41"/>
  </w:num>
  <w:num w:numId="5">
    <w:abstractNumId w:val="1"/>
  </w:num>
  <w:num w:numId="6">
    <w:abstractNumId w:val="39"/>
  </w:num>
  <w:num w:numId="7">
    <w:abstractNumId w:val="26"/>
  </w:num>
  <w:num w:numId="8">
    <w:abstractNumId w:val="20"/>
  </w:num>
  <w:num w:numId="9">
    <w:abstractNumId w:val="11"/>
  </w:num>
  <w:num w:numId="10">
    <w:abstractNumId w:val="17"/>
  </w:num>
  <w:num w:numId="11">
    <w:abstractNumId w:val="42"/>
  </w:num>
  <w:num w:numId="12">
    <w:abstractNumId w:val="46"/>
  </w:num>
  <w:num w:numId="13">
    <w:abstractNumId w:val="25"/>
  </w:num>
  <w:num w:numId="14">
    <w:abstractNumId w:val="10"/>
  </w:num>
  <w:num w:numId="15">
    <w:abstractNumId w:val="23"/>
  </w:num>
  <w:num w:numId="16">
    <w:abstractNumId w:val="12"/>
  </w:num>
  <w:num w:numId="17">
    <w:abstractNumId w:val="9"/>
  </w:num>
  <w:num w:numId="18">
    <w:abstractNumId w:val="4"/>
  </w:num>
  <w:num w:numId="19">
    <w:abstractNumId w:val="31"/>
  </w:num>
  <w:num w:numId="20">
    <w:abstractNumId w:val="34"/>
  </w:num>
  <w:num w:numId="21">
    <w:abstractNumId w:val="15"/>
  </w:num>
  <w:num w:numId="22">
    <w:abstractNumId w:val="33"/>
  </w:num>
  <w:num w:numId="23">
    <w:abstractNumId w:val="43"/>
  </w:num>
  <w:num w:numId="24">
    <w:abstractNumId w:val="8"/>
  </w:num>
  <w:num w:numId="25">
    <w:abstractNumId w:val="35"/>
  </w:num>
  <w:num w:numId="26">
    <w:abstractNumId w:val="6"/>
  </w:num>
  <w:num w:numId="27">
    <w:abstractNumId w:val="7"/>
  </w:num>
  <w:num w:numId="28">
    <w:abstractNumId w:val="36"/>
  </w:num>
  <w:num w:numId="29">
    <w:abstractNumId w:val="29"/>
  </w:num>
  <w:num w:numId="30">
    <w:abstractNumId w:val="37"/>
  </w:num>
  <w:num w:numId="31">
    <w:abstractNumId w:val="44"/>
  </w:num>
  <w:num w:numId="32">
    <w:abstractNumId w:val="30"/>
  </w:num>
  <w:num w:numId="33">
    <w:abstractNumId w:val="38"/>
  </w:num>
  <w:num w:numId="34">
    <w:abstractNumId w:val="2"/>
  </w:num>
  <w:num w:numId="35">
    <w:abstractNumId w:val="19"/>
  </w:num>
  <w:num w:numId="36">
    <w:abstractNumId w:val="14"/>
  </w:num>
  <w:num w:numId="37">
    <w:abstractNumId w:val="28"/>
  </w:num>
  <w:num w:numId="38">
    <w:abstractNumId w:val="32"/>
  </w:num>
  <w:num w:numId="39">
    <w:abstractNumId w:val="5"/>
  </w:num>
  <w:num w:numId="40">
    <w:abstractNumId w:val="18"/>
  </w:num>
  <w:num w:numId="41">
    <w:abstractNumId w:val="40"/>
  </w:num>
  <w:num w:numId="42">
    <w:abstractNumId w:val="21"/>
  </w:num>
  <w:num w:numId="43">
    <w:abstractNumId w:val="3"/>
  </w:num>
  <w:num w:numId="44">
    <w:abstractNumId w:val="22"/>
  </w:num>
  <w:num w:numId="45">
    <w:abstractNumId w:val="16"/>
  </w:num>
  <w:num w:numId="46">
    <w:abstractNumId w:val="13"/>
  </w:num>
  <w:num w:numId="47">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3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BBF"/>
    <w:rsid w:val="00007ACC"/>
    <w:rsid w:val="0001003D"/>
    <w:rsid w:val="000106D7"/>
    <w:rsid w:val="000151B4"/>
    <w:rsid w:val="00017B0F"/>
    <w:rsid w:val="00021A57"/>
    <w:rsid w:val="00021CDE"/>
    <w:rsid w:val="00022D48"/>
    <w:rsid w:val="00024DB7"/>
    <w:rsid w:val="000256BF"/>
    <w:rsid w:val="00027A35"/>
    <w:rsid w:val="00034532"/>
    <w:rsid w:val="00035138"/>
    <w:rsid w:val="00035DEB"/>
    <w:rsid w:val="00044B48"/>
    <w:rsid w:val="0005390A"/>
    <w:rsid w:val="00057898"/>
    <w:rsid w:val="00060E2E"/>
    <w:rsid w:val="00062A81"/>
    <w:rsid w:val="00064474"/>
    <w:rsid w:val="0006490E"/>
    <w:rsid w:val="00066CEF"/>
    <w:rsid w:val="00073C54"/>
    <w:rsid w:val="00074355"/>
    <w:rsid w:val="00074734"/>
    <w:rsid w:val="000762B9"/>
    <w:rsid w:val="00077ADA"/>
    <w:rsid w:val="00086EA9"/>
    <w:rsid w:val="000870DF"/>
    <w:rsid w:val="00091461"/>
    <w:rsid w:val="00091765"/>
    <w:rsid w:val="0009358A"/>
    <w:rsid w:val="00096B29"/>
    <w:rsid w:val="000A0AF2"/>
    <w:rsid w:val="000A0CAA"/>
    <w:rsid w:val="000A3C76"/>
    <w:rsid w:val="000A6380"/>
    <w:rsid w:val="000A7EDB"/>
    <w:rsid w:val="000B1F22"/>
    <w:rsid w:val="000B4218"/>
    <w:rsid w:val="000B4D94"/>
    <w:rsid w:val="000B5097"/>
    <w:rsid w:val="000B5E52"/>
    <w:rsid w:val="000C4915"/>
    <w:rsid w:val="000C524A"/>
    <w:rsid w:val="000C5E3D"/>
    <w:rsid w:val="000C6114"/>
    <w:rsid w:val="000D4F83"/>
    <w:rsid w:val="000D58F1"/>
    <w:rsid w:val="000D5DDC"/>
    <w:rsid w:val="000E20B5"/>
    <w:rsid w:val="000E3DB5"/>
    <w:rsid w:val="000E53E7"/>
    <w:rsid w:val="000E5E5F"/>
    <w:rsid w:val="000F1089"/>
    <w:rsid w:val="000F1FC6"/>
    <w:rsid w:val="000F2490"/>
    <w:rsid w:val="000F255A"/>
    <w:rsid w:val="000F2F6C"/>
    <w:rsid w:val="000F4333"/>
    <w:rsid w:val="000F444D"/>
    <w:rsid w:val="00102903"/>
    <w:rsid w:val="001041E4"/>
    <w:rsid w:val="001060B6"/>
    <w:rsid w:val="00107009"/>
    <w:rsid w:val="0010701B"/>
    <w:rsid w:val="001071ED"/>
    <w:rsid w:val="0011319B"/>
    <w:rsid w:val="00113AEA"/>
    <w:rsid w:val="00120529"/>
    <w:rsid w:val="00120CCE"/>
    <w:rsid w:val="00125CAD"/>
    <w:rsid w:val="00126F3B"/>
    <w:rsid w:val="00126FEA"/>
    <w:rsid w:val="001272FB"/>
    <w:rsid w:val="0013677B"/>
    <w:rsid w:val="00140115"/>
    <w:rsid w:val="00140874"/>
    <w:rsid w:val="001411E6"/>
    <w:rsid w:val="00141DCB"/>
    <w:rsid w:val="001428C8"/>
    <w:rsid w:val="0014310B"/>
    <w:rsid w:val="00146F60"/>
    <w:rsid w:val="0015433A"/>
    <w:rsid w:val="00160C5F"/>
    <w:rsid w:val="00160CA6"/>
    <w:rsid w:val="00162C4D"/>
    <w:rsid w:val="00162FCA"/>
    <w:rsid w:val="001662D1"/>
    <w:rsid w:val="00167ABB"/>
    <w:rsid w:val="0017121A"/>
    <w:rsid w:val="0017442A"/>
    <w:rsid w:val="001752F2"/>
    <w:rsid w:val="00175E81"/>
    <w:rsid w:val="001832CD"/>
    <w:rsid w:val="00184230"/>
    <w:rsid w:val="00186E7E"/>
    <w:rsid w:val="001930BC"/>
    <w:rsid w:val="00194FE1"/>
    <w:rsid w:val="001A04B0"/>
    <w:rsid w:val="001A39C0"/>
    <w:rsid w:val="001A457E"/>
    <w:rsid w:val="001A6D72"/>
    <w:rsid w:val="001B27F4"/>
    <w:rsid w:val="001B6B48"/>
    <w:rsid w:val="001B7B13"/>
    <w:rsid w:val="001C2D87"/>
    <w:rsid w:val="001C6614"/>
    <w:rsid w:val="001C6947"/>
    <w:rsid w:val="001C6BB7"/>
    <w:rsid w:val="001D2A48"/>
    <w:rsid w:val="001D2F21"/>
    <w:rsid w:val="001D4099"/>
    <w:rsid w:val="001D7940"/>
    <w:rsid w:val="001E023D"/>
    <w:rsid w:val="001E25A4"/>
    <w:rsid w:val="001E33E0"/>
    <w:rsid w:val="001F006D"/>
    <w:rsid w:val="001F53FC"/>
    <w:rsid w:val="001F6DAA"/>
    <w:rsid w:val="002163D9"/>
    <w:rsid w:val="00221E96"/>
    <w:rsid w:val="0022550B"/>
    <w:rsid w:val="00231752"/>
    <w:rsid w:val="00231888"/>
    <w:rsid w:val="00237449"/>
    <w:rsid w:val="002458A9"/>
    <w:rsid w:val="0024776F"/>
    <w:rsid w:val="0025116C"/>
    <w:rsid w:val="002512F1"/>
    <w:rsid w:val="002579AA"/>
    <w:rsid w:val="00260B2E"/>
    <w:rsid w:val="00261DAE"/>
    <w:rsid w:val="00262F37"/>
    <w:rsid w:val="00264EC9"/>
    <w:rsid w:val="00267D42"/>
    <w:rsid w:val="00271504"/>
    <w:rsid w:val="0027185B"/>
    <w:rsid w:val="00275A8B"/>
    <w:rsid w:val="00276256"/>
    <w:rsid w:val="00280777"/>
    <w:rsid w:val="002833E9"/>
    <w:rsid w:val="00284934"/>
    <w:rsid w:val="0028620F"/>
    <w:rsid w:val="002951F8"/>
    <w:rsid w:val="00295497"/>
    <w:rsid w:val="00296A83"/>
    <w:rsid w:val="002A2999"/>
    <w:rsid w:val="002A2A70"/>
    <w:rsid w:val="002A4126"/>
    <w:rsid w:val="002A4608"/>
    <w:rsid w:val="002A6C20"/>
    <w:rsid w:val="002B0850"/>
    <w:rsid w:val="002B2986"/>
    <w:rsid w:val="002B3D08"/>
    <w:rsid w:val="002B42A3"/>
    <w:rsid w:val="002B5902"/>
    <w:rsid w:val="002B6667"/>
    <w:rsid w:val="002B7E73"/>
    <w:rsid w:val="002C1D07"/>
    <w:rsid w:val="002C22EB"/>
    <w:rsid w:val="002C7ACE"/>
    <w:rsid w:val="002D1A72"/>
    <w:rsid w:val="002D38BB"/>
    <w:rsid w:val="002D4F21"/>
    <w:rsid w:val="002E482D"/>
    <w:rsid w:val="002E539E"/>
    <w:rsid w:val="002F06DA"/>
    <w:rsid w:val="002F4519"/>
    <w:rsid w:val="00304003"/>
    <w:rsid w:val="00307E0C"/>
    <w:rsid w:val="003111E4"/>
    <w:rsid w:val="00311B7B"/>
    <w:rsid w:val="003128D4"/>
    <w:rsid w:val="00317D97"/>
    <w:rsid w:val="00317E42"/>
    <w:rsid w:val="003232A5"/>
    <w:rsid w:val="0032381F"/>
    <w:rsid w:val="003318DD"/>
    <w:rsid w:val="00335962"/>
    <w:rsid w:val="0034021A"/>
    <w:rsid w:val="00343182"/>
    <w:rsid w:val="00344E3A"/>
    <w:rsid w:val="00351311"/>
    <w:rsid w:val="003533B9"/>
    <w:rsid w:val="00357C69"/>
    <w:rsid w:val="003633AC"/>
    <w:rsid w:val="003636B9"/>
    <w:rsid w:val="0037094A"/>
    <w:rsid w:val="003709D7"/>
    <w:rsid w:val="00372D1F"/>
    <w:rsid w:val="003732B4"/>
    <w:rsid w:val="0037432E"/>
    <w:rsid w:val="00380124"/>
    <w:rsid w:val="003808C5"/>
    <w:rsid w:val="0038123D"/>
    <w:rsid w:val="003823A0"/>
    <w:rsid w:val="0038256C"/>
    <w:rsid w:val="00382759"/>
    <w:rsid w:val="00391C0E"/>
    <w:rsid w:val="00392300"/>
    <w:rsid w:val="00392880"/>
    <w:rsid w:val="003952B7"/>
    <w:rsid w:val="0039685F"/>
    <w:rsid w:val="003A0488"/>
    <w:rsid w:val="003A19C5"/>
    <w:rsid w:val="003A275E"/>
    <w:rsid w:val="003A65BD"/>
    <w:rsid w:val="003A75BD"/>
    <w:rsid w:val="003B1074"/>
    <w:rsid w:val="003B15D0"/>
    <w:rsid w:val="003B3332"/>
    <w:rsid w:val="003B7CA1"/>
    <w:rsid w:val="003B7ED7"/>
    <w:rsid w:val="003C1EC5"/>
    <w:rsid w:val="003C4052"/>
    <w:rsid w:val="003C43D2"/>
    <w:rsid w:val="003D09FB"/>
    <w:rsid w:val="003D2AE2"/>
    <w:rsid w:val="003D5667"/>
    <w:rsid w:val="003D5BFF"/>
    <w:rsid w:val="003E06CE"/>
    <w:rsid w:val="003E0E68"/>
    <w:rsid w:val="003E1E99"/>
    <w:rsid w:val="003E3298"/>
    <w:rsid w:val="003E54B3"/>
    <w:rsid w:val="003F01A2"/>
    <w:rsid w:val="003F0F9E"/>
    <w:rsid w:val="003F140B"/>
    <w:rsid w:val="004002D1"/>
    <w:rsid w:val="00401B6C"/>
    <w:rsid w:val="0040232E"/>
    <w:rsid w:val="00406909"/>
    <w:rsid w:val="004078E1"/>
    <w:rsid w:val="00407CA7"/>
    <w:rsid w:val="0041044A"/>
    <w:rsid w:val="004127BB"/>
    <w:rsid w:val="004157E8"/>
    <w:rsid w:val="00422BC7"/>
    <w:rsid w:val="004259D3"/>
    <w:rsid w:val="00427B90"/>
    <w:rsid w:val="0043154C"/>
    <w:rsid w:val="00432907"/>
    <w:rsid w:val="00436BAB"/>
    <w:rsid w:val="00440E15"/>
    <w:rsid w:val="004415AA"/>
    <w:rsid w:val="0044479E"/>
    <w:rsid w:val="0044753E"/>
    <w:rsid w:val="00450383"/>
    <w:rsid w:val="00454E5F"/>
    <w:rsid w:val="00455E54"/>
    <w:rsid w:val="0045744F"/>
    <w:rsid w:val="004579B2"/>
    <w:rsid w:val="00461310"/>
    <w:rsid w:val="004646C8"/>
    <w:rsid w:val="00466096"/>
    <w:rsid w:val="004722B0"/>
    <w:rsid w:val="00472C9F"/>
    <w:rsid w:val="0048204C"/>
    <w:rsid w:val="004864D6"/>
    <w:rsid w:val="00487F35"/>
    <w:rsid w:val="0049005B"/>
    <w:rsid w:val="004953E8"/>
    <w:rsid w:val="004A37EB"/>
    <w:rsid w:val="004A392E"/>
    <w:rsid w:val="004A3A05"/>
    <w:rsid w:val="004B0960"/>
    <w:rsid w:val="004B134A"/>
    <w:rsid w:val="004B1D46"/>
    <w:rsid w:val="004B2C90"/>
    <w:rsid w:val="004B3510"/>
    <w:rsid w:val="004B4FA0"/>
    <w:rsid w:val="004C15C4"/>
    <w:rsid w:val="004C2F3F"/>
    <w:rsid w:val="004C3782"/>
    <w:rsid w:val="004C4500"/>
    <w:rsid w:val="004C5D9A"/>
    <w:rsid w:val="004D1545"/>
    <w:rsid w:val="004D5022"/>
    <w:rsid w:val="004D76D6"/>
    <w:rsid w:val="004D7D40"/>
    <w:rsid w:val="004D7D92"/>
    <w:rsid w:val="004E0CB0"/>
    <w:rsid w:val="004E55A2"/>
    <w:rsid w:val="004E7CCC"/>
    <w:rsid w:val="004F05D7"/>
    <w:rsid w:val="004F2E90"/>
    <w:rsid w:val="004F3300"/>
    <w:rsid w:val="004F7127"/>
    <w:rsid w:val="00502790"/>
    <w:rsid w:val="005027C1"/>
    <w:rsid w:val="00502A05"/>
    <w:rsid w:val="00503D01"/>
    <w:rsid w:val="00511848"/>
    <w:rsid w:val="00513DF8"/>
    <w:rsid w:val="00516F40"/>
    <w:rsid w:val="00517E04"/>
    <w:rsid w:val="00521472"/>
    <w:rsid w:val="00522F45"/>
    <w:rsid w:val="005316BC"/>
    <w:rsid w:val="00535B6A"/>
    <w:rsid w:val="005364BF"/>
    <w:rsid w:val="00541100"/>
    <w:rsid w:val="005426F4"/>
    <w:rsid w:val="00547A0E"/>
    <w:rsid w:val="00547B7E"/>
    <w:rsid w:val="0055377A"/>
    <w:rsid w:val="00563565"/>
    <w:rsid w:val="0056772F"/>
    <w:rsid w:val="00573159"/>
    <w:rsid w:val="005742D9"/>
    <w:rsid w:val="00580E6B"/>
    <w:rsid w:val="00582056"/>
    <w:rsid w:val="005820E1"/>
    <w:rsid w:val="00582294"/>
    <w:rsid w:val="0059032B"/>
    <w:rsid w:val="00594CA7"/>
    <w:rsid w:val="005952C7"/>
    <w:rsid w:val="005960A3"/>
    <w:rsid w:val="0059761E"/>
    <w:rsid w:val="005A1447"/>
    <w:rsid w:val="005A2C8B"/>
    <w:rsid w:val="005A32F0"/>
    <w:rsid w:val="005A59EC"/>
    <w:rsid w:val="005A5A50"/>
    <w:rsid w:val="005A6272"/>
    <w:rsid w:val="005A75F6"/>
    <w:rsid w:val="005B119F"/>
    <w:rsid w:val="005B2E47"/>
    <w:rsid w:val="005B4E23"/>
    <w:rsid w:val="005B6964"/>
    <w:rsid w:val="005B6A1E"/>
    <w:rsid w:val="005B7806"/>
    <w:rsid w:val="005C1500"/>
    <w:rsid w:val="005C2F76"/>
    <w:rsid w:val="005C4517"/>
    <w:rsid w:val="005C56BF"/>
    <w:rsid w:val="005D0E84"/>
    <w:rsid w:val="005E0113"/>
    <w:rsid w:val="005E068A"/>
    <w:rsid w:val="005E297E"/>
    <w:rsid w:val="005E2DF7"/>
    <w:rsid w:val="005E5922"/>
    <w:rsid w:val="005F068C"/>
    <w:rsid w:val="005F1273"/>
    <w:rsid w:val="005F3488"/>
    <w:rsid w:val="005F7C8C"/>
    <w:rsid w:val="00601243"/>
    <w:rsid w:val="00601877"/>
    <w:rsid w:val="0060522F"/>
    <w:rsid w:val="00610F60"/>
    <w:rsid w:val="006145D5"/>
    <w:rsid w:val="00615C16"/>
    <w:rsid w:val="006206EF"/>
    <w:rsid w:val="0062183D"/>
    <w:rsid w:val="00623949"/>
    <w:rsid w:val="0062413E"/>
    <w:rsid w:val="00626C97"/>
    <w:rsid w:val="00627DAC"/>
    <w:rsid w:val="006417CE"/>
    <w:rsid w:val="00643DED"/>
    <w:rsid w:val="00643F02"/>
    <w:rsid w:val="006474AE"/>
    <w:rsid w:val="00647604"/>
    <w:rsid w:val="00652622"/>
    <w:rsid w:val="00655053"/>
    <w:rsid w:val="006557DC"/>
    <w:rsid w:val="00660E20"/>
    <w:rsid w:val="00664347"/>
    <w:rsid w:val="00664987"/>
    <w:rsid w:val="00665036"/>
    <w:rsid w:val="00665DD8"/>
    <w:rsid w:val="006760B8"/>
    <w:rsid w:val="00676F6C"/>
    <w:rsid w:val="006822BA"/>
    <w:rsid w:val="00682728"/>
    <w:rsid w:val="00682CBA"/>
    <w:rsid w:val="006861D4"/>
    <w:rsid w:val="0069341E"/>
    <w:rsid w:val="00694B67"/>
    <w:rsid w:val="00694FAF"/>
    <w:rsid w:val="006979D5"/>
    <w:rsid w:val="006A1C1B"/>
    <w:rsid w:val="006A48A8"/>
    <w:rsid w:val="006A77DB"/>
    <w:rsid w:val="006B24B9"/>
    <w:rsid w:val="006B3576"/>
    <w:rsid w:val="006B445F"/>
    <w:rsid w:val="006B5ADE"/>
    <w:rsid w:val="006B763F"/>
    <w:rsid w:val="006C065D"/>
    <w:rsid w:val="006C388E"/>
    <w:rsid w:val="006C6881"/>
    <w:rsid w:val="006C6BBB"/>
    <w:rsid w:val="006D07AF"/>
    <w:rsid w:val="006D5778"/>
    <w:rsid w:val="006D6BA2"/>
    <w:rsid w:val="006E0859"/>
    <w:rsid w:val="006E20D2"/>
    <w:rsid w:val="006E55A3"/>
    <w:rsid w:val="006F4B67"/>
    <w:rsid w:val="006F66CC"/>
    <w:rsid w:val="006F769A"/>
    <w:rsid w:val="007027B9"/>
    <w:rsid w:val="007051E3"/>
    <w:rsid w:val="00705335"/>
    <w:rsid w:val="00707B2A"/>
    <w:rsid w:val="00714E88"/>
    <w:rsid w:val="00714FAB"/>
    <w:rsid w:val="00715803"/>
    <w:rsid w:val="00720C22"/>
    <w:rsid w:val="007238C6"/>
    <w:rsid w:val="00725F08"/>
    <w:rsid w:val="007267DC"/>
    <w:rsid w:val="007277DE"/>
    <w:rsid w:val="00732E68"/>
    <w:rsid w:val="00732F4C"/>
    <w:rsid w:val="0073329D"/>
    <w:rsid w:val="00737642"/>
    <w:rsid w:val="0074098B"/>
    <w:rsid w:val="0074108B"/>
    <w:rsid w:val="00744C4C"/>
    <w:rsid w:val="00746722"/>
    <w:rsid w:val="00746B82"/>
    <w:rsid w:val="007506A9"/>
    <w:rsid w:val="00750A6A"/>
    <w:rsid w:val="0075160B"/>
    <w:rsid w:val="00753438"/>
    <w:rsid w:val="00753D60"/>
    <w:rsid w:val="007602EF"/>
    <w:rsid w:val="00762789"/>
    <w:rsid w:val="00763D15"/>
    <w:rsid w:val="007663EB"/>
    <w:rsid w:val="00771861"/>
    <w:rsid w:val="00771A9C"/>
    <w:rsid w:val="00775190"/>
    <w:rsid w:val="007807EB"/>
    <w:rsid w:val="00781696"/>
    <w:rsid w:val="00783A3A"/>
    <w:rsid w:val="00784050"/>
    <w:rsid w:val="00785374"/>
    <w:rsid w:val="007862A8"/>
    <w:rsid w:val="00792153"/>
    <w:rsid w:val="007928FC"/>
    <w:rsid w:val="0079787D"/>
    <w:rsid w:val="007A036D"/>
    <w:rsid w:val="007A1BCF"/>
    <w:rsid w:val="007A502E"/>
    <w:rsid w:val="007A52F7"/>
    <w:rsid w:val="007A65D7"/>
    <w:rsid w:val="007A7386"/>
    <w:rsid w:val="007B0A92"/>
    <w:rsid w:val="007B3F11"/>
    <w:rsid w:val="007B76E3"/>
    <w:rsid w:val="007C0DC7"/>
    <w:rsid w:val="007C23FB"/>
    <w:rsid w:val="007C2D69"/>
    <w:rsid w:val="007C60C1"/>
    <w:rsid w:val="007C64FF"/>
    <w:rsid w:val="007C728E"/>
    <w:rsid w:val="007D0650"/>
    <w:rsid w:val="007D6D81"/>
    <w:rsid w:val="007D7855"/>
    <w:rsid w:val="007D7B53"/>
    <w:rsid w:val="007E0A19"/>
    <w:rsid w:val="007E181F"/>
    <w:rsid w:val="007E1EED"/>
    <w:rsid w:val="007E30A9"/>
    <w:rsid w:val="007E4BD0"/>
    <w:rsid w:val="007E716B"/>
    <w:rsid w:val="007E7400"/>
    <w:rsid w:val="007F3165"/>
    <w:rsid w:val="007F5046"/>
    <w:rsid w:val="007F5E55"/>
    <w:rsid w:val="008017F1"/>
    <w:rsid w:val="00804FCC"/>
    <w:rsid w:val="00805EC2"/>
    <w:rsid w:val="00812543"/>
    <w:rsid w:val="00813921"/>
    <w:rsid w:val="00814304"/>
    <w:rsid w:val="008226E5"/>
    <w:rsid w:val="008232BC"/>
    <w:rsid w:val="008235AC"/>
    <w:rsid w:val="0083298B"/>
    <w:rsid w:val="008343D9"/>
    <w:rsid w:val="008351EE"/>
    <w:rsid w:val="00835743"/>
    <w:rsid w:val="008412BB"/>
    <w:rsid w:val="00841767"/>
    <w:rsid w:val="00841B3A"/>
    <w:rsid w:val="00842A81"/>
    <w:rsid w:val="008433BE"/>
    <w:rsid w:val="00843CE0"/>
    <w:rsid w:val="008529AD"/>
    <w:rsid w:val="00855D25"/>
    <w:rsid w:val="00857364"/>
    <w:rsid w:val="0086114C"/>
    <w:rsid w:val="00861C69"/>
    <w:rsid w:val="00861ECF"/>
    <w:rsid w:val="00864459"/>
    <w:rsid w:val="00865AB4"/>
    <w:rsid w:val="00872996"/>
    <w:rsid w:val="00875C57"/>
    <w:rsid w:val="00881F07"/>
    <w:rsid w:val="00887AFE"/>
    <w:rsid w:val="00892EA9"/>
    <w:rsid w:val="008942DE"/>
    <w:rsid w:val="00896D4E"/>
    <w:rsid w:val="008A03E4"/>
    <w:rsid w:val="008A139E"/>
    <w:rsid w:val="008A41AC"/>
    <w:rsid w:val="008A5582"/>
    <w:rsid w:val="008A626D"/>
    <w:rsid w:val="008C5E5F"/>
    <w:rsid w:val="008C705D"/>
    <w:rsid w:val="008C7BF3"/>
    <w:rsid w:val="008D53E3"/>
    <w:rsid w:val="008D60BB"/>
    <w:rsid w:val="008D674C"/>
    <w:rsid w:val="008E0921"/>
    <w:rsid w:val="008E0C1B"/>
    <w:rsid w:val="008E432F"/>
    <w:rsid w:val="008E4464"/>
    <w:rsid w:val="008E470F"/>
    <w:rsid w:val="008E5200"/>
    <w:rsid w:val="008E7C88"/>
    <w:rsid w:val="008F09B5"/>
    <w:rsid w:val="008F3F69"/>
    <w:rsid w:val="008F3FFF"/>
    <w:rsid w:val="009046DE"/>
    <w:rsid w:val="009067B0"/>
    <w:rsid w:val="009104B4"/>
    <w:rsid w:val="009128B7"/>
    <w:rsid w:val="00912EC6"/>
    <w:rsid w:val="00914BF2"/>
    <w:rsid w:val="009150FC"/>
    <w:rsid w:val="00916207"/>
    <w:rsid w:val="00921AF6"/>
    <w:rsid w:val="00922021"/>
    <w:rsid w:val="0092328D"/>
    <w:rsid w:val="00923477"/>
    <w:rsid w:val="00924D6A"/>
    <w:rsid w:val="00927D54"/>
    <w:rsid w:val="009315DA"/>
    <w:rsid w:val="00934CAD"/>
    <w:rsid w:val="00936BEE"/>
    <w:rsid w:val="0093767D"/>
    <w:rsid w:val="009407EE"/>
    <w:rsid w:val="00941B8A"/>
    <w:rsid w:val="009422FA"/>
    <w:rsid w:val="00942464"/>
    <w:rsid w:val="009428B3"/>
    <w:rsid w:val="00942988"/>
    <w:rsid w:val="00944D84"/>
    <w:rsid w:val="009508C4"/>
    <w:rsid w:val="009518A6"/>
    <w:rsid w:val="00951D5C"/>
    <w:rsid w:val="00952FED"/>
    <w:rsid w:val="00961233"/>
    <w:rsid w:val="0096418F"/>
    <w:rsid w:val="00965E85"/>
    <w:rsid w:val="00967AE6"/>
    <w:rsid w:val="00973B08"/>
    <w:rsid w:val="009741DD"/>
    <w:rsid w:val="00975848"/>
    <w:rsid w:val="00977188"/>
    <w:rsid w:val="009824A3"/>
    <w:rsid w:val="009834F5"/>
    <w:rsid w:val="00990288"/>
    <w:rsid w:val="009910E6"/>
    <w:rsid w:val="00991303"/>
    <w:rsid w:val="00993172"/>
    <w:rsid w:val="0099333E"/>
    <w:rsid w:val="00995DB8"/>
    <w:rsid w:val="00997226"/>
    <w:rsid w:val="009A0974"/>
    <w:rsid w:val="009A1219"/>
    <w:rsid w:val="009A31D8"/>
    <w:rsid w:val="009A4555"/>
    <w:rsid w:val="009A786C"/>
    <w:rsid w:val="009B27A7"/>
    <w:rsid w:val="009B65B5"/>
    <w:rsid w:val="009B6B8D"/>
    <w:rsid w:val="009B70AD"/>
    <w:rsid w:val="009B712F"/>
    <w:rsid w:val="009C349C"/>
    <w:rsid w:val="009C402F"/>
    <w:rsid w:val="009C78C1"/>
    <w:rsid w:val="009D250C"/>
    <w:rsid w:val="009E0D77"/>
    <w:rsid w:val="009E2731"/>
    <w:rsid w:val="009E2F6A"/>
    <w:rsid w:val="009E352E"/>
    <w:rsid w:val="009E50CC"/>
    <w:rsid w:val="009E6A9E"/>
    <w:rsid w:val="009F1270"/>
    <w:rsid w:val="009F3841"/>
    <w:rsid w:val="009F46CA"/>
    <w:rsid w:val="009F576F"/>
    <w:rsid w:val="00A01A54"/>
    <w:rsid w:val="00A02251"/>
    <w:rsid w:val="00A02725"/>
    <w:rsid w:val="00A03592"/>
    <w:rsid w:val="00A155B7"/>
    <w:rsid w:val="00A21327"/>
    <w:rsid w:val="00A21F4A"/>
    <w:rsid w:val="00A2429E"/>
    <w:rsid w:val="00A24ECC"/>
    <w:rsid w:val="00A30699"/>
    <w:rsid w:val="00A32888"/>
    <w:rsid w:val="00A32FE8"/>
    <w:rsid w:val="00A337A5"/>
    <w:rsid w:val="00A35DC7"/>
    <w:rsid w:val="00A367D5"/>
    <w:rsid w:val="00A36A4A"/>
    <w:rsid w:val="00A4334C"/>
    <w:rsid w:val="00A44025"/>
    <w:rsid w:val="00A456F9"/>
    <w:rsid w:val="00A50AAF"/>
    <w:rsid w:val="00A51AD8"/>
    <w:rsid w:val="00A527CC"/>
    <w:rsid w:val="00A550C9"/>
    <w:rsid w:val="00A56735"/>
    <w:rsid w:val="00A56C1D"/>
    <w:rsid w:val="00A61BDB"/>
    <w:rsid w:val="00A62E50"/>
    <w:rsid w:val="00A64719"/>
    <w:rsid w:val="00A64D4A"/>
    <w:rsid w:val="00A71B9F"/>
    <w:rsid w:val="00A725B9"/>
    <w:rsid w:val="00A76586"/>
    <w:rsid w:val="00A81621"/>
    <w:rsid w:val="00AA0BA0"/>
    <w:rsid w:val="00AA1FB9"/>
    <w:rsid w:val="00AA2082"/>
    <w:rsid w:val="00AA3692"/>
    <w:rsid w:val="00AB0F81"/>
    <w:rsid w:val="00AB2E23"/>
    <w:rsid w:val="00AB3264"/>
    <w:rsid w:val="00AB33AA"/>
    <w:rsid w:val="00AB3ED6"/>
    <w:rsid w:val="00AB572E"/>
    <w:rsid w:val="00AB5F53"/>
    <w:rsid w:val="00AC3A61"/>
    <w:rsid w:val="00AC6595"/>
    <w:rsid w:val="00AC7C77"/>
    <w:rsid w:val="00AD2BE0"/>
    <w:rsid w:val="00AD62F6"/>
    <w:rsid w:val="00AE2850"/>
    <w:rsid w:val="00AE5C8B"/>
    <w:rsid w:val="00AF0862"/>
    <w:rsid w:val="00AF093C"/>
    <w:rsid w:val="00AF3C83"/>
    <w:rsid w:val="00AF647F"/>
    <w:rsid w:val="00AF6AFB"/>
    <w:rsid w:val="00B02C9B"/>
    <w:rsid w:val="00B03D78"/>
    <w:rsid w:val="00B07428"/>
    <w:rsid w:val="00B106A5"/>
    <w:rsid w:val="00B10BBF"/>
    <w:rsid w:val="00B142DE"/>
    <w:rsid w:val="00B14ECF"/>
    <w:rsid w:val="00B15884"/>
    <w:rsid w:val="00B219D8"/>
    <w:rsid w:val="00B222B8"/>
    <w:rsid w:val="00B22352"/>
    <w:rsid w:val="00B266A7"/>
    <w:rsid w:val="00B3038C"/>
    <w:rsid w:val="00B335DF"/>
    <w:rsid w:val="00B3783E"/>
    <w:rsid w:val="00B40D2C"/>
    <w:rsid w:val="00B435DD"/>
    <w:rsid w:val="00B44934"/>
    <w:rsid w:val="00B467A2"/>
    <w:rsid w:val="00B472A3"/>
    <w:rsid w:val="00B508F2"/>
    <w:rsid w:val="00B5376B"/>
    <w:rsid w:val="00B639ED"/>
    <w:rsid w:val="00B63D47"/>
    <w:rsid w:val="00B65CA6"/>
    <w:rsid w:val="00B65F5D"/>
    <w:rsid w:val="00B72CD1"/>
    <w:rsid w:val="00B72CD6"/>
    <w:rsid w:val="00B762A7"/>
    <w:rsid w:val="00B80D22"/>
    <w:rsid w:val="00B86940"/>
    <w:rsid w:val="00B9169D"/>
    <w:rsid w:val="00B947B2"/>
    <w:rsid w:val="00B97A70"/>
    <w:rsid w:val="00BA23E7"/>
    <w:rsid w:val="00BA6970"/>
    <w:rsid w:val="00BB11D8"/>
    <w:rsid w:val="00BB2E70"/>
    <w:rsid w:val="00BB596A"/>
    <w:rsid w:val="00BB7E59"/>
    <w:rsid w:val="00BC424A"/>
    <w:rsid w:val="00BC5560"/>
    <w:rsid w:val="00BC65E7"/>
    <w:rsid w:val="00BC7498"/>
    <w:rsid w:val="00BC7606"/>
    <w:rsid w:val="00BD450A"/>
    <w:rsid w:val="00BD4E73"/>
    <w:rsid w:val="00BD5449"/>
    <w:rsid w:val="00BD7D5A"/>
    <w:rsid w:val="00BE12F1"/>
    <w:rsid w:val="00BE4333"/>
    <w:rsid w:val="00BE5D66"/>
    <w:rsid w:val="00BF1245"/>
    <w:rsid w:val="00BF5562"/>
    <w:rsid w:val="00BF57DC"/>
    <w:rsid w:val="00BF5AD3"/>
    <w:rsid w:val="00C005AB"/>
    <w:rsid w:val="00C0239D"/>
    <w:rsid w:val="00C05421"/>
    <w:rsid w:val="00C10E68"/>
    <w:rsid w:val="00C17B3C"/>
    <w:rsid w:val="00C21337"/>
    <w:rsid w:val="00C23592"/>
    <w:rsid w:val="00C23662"/>
    <w:rsid w:val="00C252E2"/>
    <w:rsid w:val="00C3224C"/>
    <w:rsid w:val="00C34A96"/>
    <w:rsid w:val="00C35AE1"/>
    <w:rsid w:val="00C37255"/>
    <w:rsid w:val="00C42B7C"/>
    <w:rsid w:val="00C457FB"/>
    <w:rsid w:val="00C4663C"/>
    <w:rsid w:val="00C47A14"/>
    <w:rsid w:val="00C6037B"/>
    <w:rsid w:val="00C6293B"/>
    <w:rsid w:val="00C63161"/>
    <w:rsid w:val="00C63C59"/>
    <w:rsid w:val="00C64251"/>
    <w:rsid w:val="00C64A50"/>
    <w:rsid w:val="00C65125"/>
    <w:rsid w:val="00C652FB"/>
    <w:rsid w:val="00C67F86"/>
    <w:rsid w:val="00C74275"/>
    <w:rsid w:val="00C7654B"/>
    <w:rsid w:val="00C772FC"/>
    <w:rsid w:val="00C80904"/>
    <w:rsid w:val="00C82871"/>
    <w:rsid w:val="00C83B56"/>
    <w:rsid w:val="00C83E06"/>
    <w:rsid w:val="00C83EE4"/>
    <w:rsid w:val="00C8752A"/>
    <w:rsid w:val="00C92726"/>
    <w:rsid w:val="00C94D84"/>
    <w:rsid w:val="00C96589"/>
    <w:rsid w:val="00C96EAA"/>
    <w:rsid w:val="00C97277"/>
    <w:rsid w:val="00CA2C2A"/>
    <w:rsid w:val="00CA6098"/>
    <w:rsid w:val="00CA62F3"/>
    <w:rsid w:val="00CB33D4"/>
    <w:rsid w:val="00CB4833"/>
    <w:rsid w:val="00CC0E1B"/>
    <w:rsid w:val="00CC1BDD"/>
    <w:rsid w:val="00CC1EBA"/>
    <w:rsid w:val="00CC21F6"/>
    <w:rsid w:val="00CC23B6"/>
    <w:rsid w:val="00CD2F50"/>
    <w:rsid w:val="00CD7D79"/>
    <w:rsid w:val="00CE026D"/>
    <w:rsid w:val="00CE1006"/>
    <w:rsid w:val="00CE19B8"/>
    <w:rsid w:val="00CE24C1"/>
    <w:rsid w:val="00CE42A1"/>
    <w:rsid w:val="00CE4E9B"/>
    <w:rsid w:val="00CE6EC2"/>
    <w:rsid w:val="00CE7620"/>
    <w:rsid w:val="00CE7720"/>
    <w:rsid w:val="00CF7957"/>
    <w:rsid w:val="00CF7A5C"/>
    <w:rsid w:val="00D02E9C"/>
    <w:rsid w:val="00D07212"/>
    <w:rsid w:val="00D07245"/>
    <w:rsid w:val="00D07D14"/>
    <w:rsid w:val="00D07E59"/>
    <w:rsid w:val="00D13992"/>
    <w:rsid w:val="00D1430F"/>
    <w:rsid w:val="00D21831"/>
    <w:rsid w:val="00D21EC1"/>
    <w:rsid w:val="00D22481"/>
    <w:rsid w:val="00D23032"/>
    <w:rsid w:val="00D274A2"/>
    <w:rsid w:val="00D32B71"/>
    <w:rsid w:val="00D3562B"/>
    <w:rsid w:val="00D40F0A"/>
    <w:rsid w:val="00D41547"/>
    <w:rsid w:val="00D4227E"/>
    <w:rsid w:val="00D43D79"/>
    <w:rsid w:val="00D47B8A"/>
    <w:rsid w:val="00D50486"/>
    <w:rsid w:val="00D51AA5"/>
    <w:rsid w:val="00D55958"/>
    <w:rsid w:val="00D5603D"/>
    <w:rsid w:val="00D56DFC"/>
    <w:rsid w:val="00D576E4"/>
    <w:rsid w:val="00D63585"/>
    <w:rsid w:val="00D67811"/>
    <w:rsid w:val="00D75012"/>
    <w:rsid w:val="00D802B5"/>
    <w:rsid w:val="00D82DA1"/>
    <w:rsid w:val="00D854B6"/>
    <w:rsid w:val="00D85916"/>
    <w:rsid w:val="00D87670"/>
    <w:rsid w:val="00D954FE"/>
    <w:rsid w:val="00D9591C"/>
    <w:rsid w:val="00DA4827"/>
    <w:rsid w:val="00DA5C1E"/>
    <w:rsid w:val="00DA5DCF"/>
    <w:rsid w:val="00DA6491"/>
    <w:rsid w:val="00DB466B"/>
    <w:rsid w:val="00DB4B80"/>
    <w:rsid w:val="00DB5476"/>
    <w:rsid w:val="00DC0063"/>
    <w:rsid w:val="00DC250E"/>
    <w:rsid w:val="00DC2A2C"/>
    <w:rsid w:val="00DC382F"/>
    <w:rsid w:val="00DC4EA9"/>
    <w:rsid w:val="00DC73D6"/>
    <w:rsid w:val="00DD1C72"/>
    <w:rsid w:val="00DD5418"/>
    <w:rsid w:val="00DD6597"/>
    <w:rsid w:val="00DE301B"/>
    <w:rsid w:val="00DE344A"/>
    <w:rsid w:val="00DE42BB"/>
    <w:rsid w:val="00DE605A"/>
    <w:rsid w:val="00DF75E6"/>
    <w:rsid w:val="00E02CDB"/>
    <w:rsid w:val="00E02E43"/>
    <w:rsid w:val="00E04346"/>
    <w:rsid w:val="00E04A60"/>
    <w:rsid w:val="00E06AA8"/>
    <w:rsid w:val="00E13119"/>
    <w:rsid w:val="00E14D54"/>
    <w:rsid w:val="00E20B77"/>
    <w:rsid w:val="00E21E30"/>
    <w:rsid w:val="00E235C1"/>
    <w:rsid w:val="00E2442C"/>
    <w:rsid w:val="00E26DDF"/>
    <w:rsid w:val="00E279C0"/>
    <w:rsid w:val="00E30F8D"/>
    <w:rsid w:val="00E32EEE"/>
    <w:rsid w:val="00E41956"/>
    <w:rsid w:val="00E46CE9"/>
    <w:rsid w:val="00E50E9C"/>
    <w:rsid w:val="00E52E90"/>
    <w:rsid w:val="00E53C6C"/>
    <w:rsid w:val="00E555F5"/>
    <w:rsid w:val="00E60746"/>
    <w:rsid w:val="00E64DBB"/>
    <w:rsid w:val="00E7295F"/>
    <w:rsid w:val="00E735B5"/>
    <w:rsid w:val="00E738A0"/>
    <w:rsid w:val="00E81893"/>
    <w:rsid w:val="00E84AAC"/>
    <w:rsid w:val="00E86D04"/>
    <w:rsid w:val="00E90EB4"/>
    <w:rsid w:val="00E91D2B"/>
    <w:rsid w:val="00E92DCB"/>
    <w:rsid w:val="00E93353"/>
    <w:rsid w:val="00E93AB3"/>
    <w:rsid w:val="00E97FB6"/>
    <w:rsid w:val="00EA1EE1"/>
    <w:rsid w:val="00EA2323"/>
    <w:rsid w:val="00EA413E"/>
    <w:rsid w:val="00EA61D3"/>
    <w:rsid w:val="00EA718D"/>
    <w:rsid w:val="00EB04BF"/>
    <w:rsid w:val="00EB35C8"/>
    <w:rsid w:val="00EB49EF"/>
    <w:rsid w:val="00EC084F"/>
    <w:rsid w:val="00EC762D"/>
    <w:rsid w:val="00EC79F1"/>
    <w:rsid w:val="00ED168E"/>
    <w:rsid w:val="00ED3402"/>
    <w:rsid w:val="00ED4999"/>
    <w:rsid w:val="00ED671C"/>
    <w:rsid w:val="00EE0D51"/>
    <w:rsid w:val="00EE1A1B"/>
    <w:rsid w:val="00EE303A"/>
    <w:rsid w:val="00EF26E9"/>
    <w:rsid w:val="00F072CB"/>
    <w:rsid w:val="00F077C1"/>
    <w:rsid w:val="00F14CD4"/>
    <w:rsid w:val="00F17A61"/>
    <w:rsid w:val="00F2435A"/>
    <w:rsid w:val="00F256B5"/>
    <w:rsid w:val="00F25AE7"/>
    <w:rsid w:val="00F318B3"/>
    <w:rsid w:val="00F333F6"/>
    <w:rsid w:val="00F340AA"/>
    <w:rsid w:val="00F345D6"/>
    <w:rsid w:val="00F3587C"/>
    <w:rsid w:val="00F36BA1"/>
    <w:rsid w:val="00F372F4"/>
    <w:rsid w:val="00F42DC4"/>
    <w:rsid w:val="00F44C59"/>
    <w:rsid w:val="00F45926"/>
    <w:rsid w:val="00F4693B"/>
    <w:rsid w:val="00F514D0"/>
    <w:rsid w:val="00F5276B"/>
    <w:rsid w:val="00F530E2"/>
    <w:rsid w:val="00F55873"/>
    <w:rsid w:val="00F62E41"/>
    <w:rsid w:val="00F70461"/>
    <w:rsid w:val="00F73267"/>
    <w:rsid w:val="00F75E23"/>
    <w:rsid w:val="00F876B3"/>
    <w:rsid w:val="00F90B1F"/>
    <w:rsid w:val="00F91607"/>
    <w:rsid w:val="00F97E98"/>
    <w:rsid w:val="00FA05A7"/>
    <w:rsid w:val="00FA481E"/>
    <w:rsid w:val="00FB3F9D"/>
    <w:rsid w:val="00FB5A77"/>
    <w:rsid w:val="00FC2FCE"/>
    <w:rsid w:val="00FC42AC"/>
    <w:rsid w:val="00FC4AF3"/>
    <w:rsid w:val="00FC51B8"/>
    <w:rsid w:val="00FC7734"/>
    <w:rsid w:val="00FD12CC"/>
    <w:rsid w:val="00FD1EFB"/>
    <w:rsid w:val="00FD226A"/>
    <w:rsid w:val="00FD27B4"/>
    <w:rsid w:val="00FD33DF"/>
    <w:rsid w:val="00FD7FCC"/>
    <w:rsid w:val="00FE499F"/>
    <w:rsid w:val="00FE6310"/>
    <w:rsid w:val="00FE7B7A"/>
    <w:rsid w:val="00FF0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o:shapelayout v:ext="edit">
      <o:idmap v:ext="edit" data="1"/>
    </o:shapelayout>
  </w:shapeDefaults>
  <w:decimalSymbol w:val="."/>
  <w:listSeparator w:val=","/>
  <w15:docId w15:val="{881E896B-9779-45AB-A8B2-13A21AF72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579A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qFormat/>
    <w:pPr>
      <w:keepNext/>
      <w:outlineLvl w:val="2"/>
    </w:pPr>
    <w:rPr>
      <w:rFonts w:ascii="Arial" w:hAnsi="Arial"/>
      <w:b/>
      <w:sz w:val="22"/>
      <w:szCs w:val="20"/>
    </w:rPr>
  </w:style>
  <w:style w:type="paragraph" w:styleId="Heading4">
    <w:name w:val="heading 4"/>
    <w:basedOn w:val="Normal"/>
    <w:next w:val="Normal"/>
    <w:qFormat/>
    <w:pPr>
      <w:keepNext/>
      <w:outlineLvl w:val="3"/>
    </w:pPr>
    <w:rPr>
      <w:rFonts w:ascii="Arial" w:hAnsi="Arial"/>
      <w:b/>
      <w:sz w:val="22"/>
      <w:szCs w:val="20"/>
      <w:u w:val="single"/>
    </w:rPr>
  </w:style>
  <w:style w:type="paragraph" w:styleId="Heading5">
    <w:name w:val="heading 5"/>
    <w:basedOn w:val="Normal"/>
    <w:next w:val="Normal"/>
    <w:qFormat/>
    <w:pPr>
      <w:keepNext/>
      <w:outlineLvl w:val="4"/>
    </w:pPr>
    <w:rPr>
      <w:rFonts w:ascii="Arial" w:hAnsi="Arial"/>
      <w:b/>
      <w:sz w:val="26"/>
      <w:szCs w:val="20"/>
    </w:rPr>
  </w:style>
  <w:style w:type="paragraph" w:styleId="Heading7">
    <w:name w:val="heading 7"/>
    <w:basedOn w:val="Normal"/>
    <w:next w:val="Normal"/>
    <w:qFormat/>
    <w:pPr>
      <w:keepNext/>
      <w:ind w:left="720" w:hanging="720"/>
      <w:outlineLvl w:val="6"/>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2"/>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uiPriority w:val="99"/>
    <w:rsid w:val="003A65BD"/>
    <w:rPr>
      <w:color w:val="0000FF"/>
      <w:u w:val="single"/>
    </w:rPr>
  </w:style>
  <w:style w:type="character" w:styleId="FollowedHyperlink">
    <w:name w:val="FollowedHyperlink"/>
    <w:rsid w:val="00064474"/>
    <w:rPr>
      <w:color w:val="800080"/>
      <w:u w:val="single"/>
    </w:rPr>
  </w:style>
  <w:style w:type="paragraph" w:styleId="NormalWeb">
    <w:name w:val="Normal (Web)"/>
    <w:basedOn w:val="Normal"/>
    <w:rsid w:val="008D674C"/>
    <w:pPr>
      <w:spacing w:before="100" w:beforeAutospacing="1" w:after="100" w:afterAutospacing="1"/>
    </w:pPr>
  </w:style>
  <w:style w:type="table" w:styleId="TableGrid">
    <w:name w:val="Table Grid"/>
    <w:basedOn w:val="TableNormal"/>
    <w:rsid w:val="000F4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E2731"/>
    <w:rPr>
      <w:rFonts w:ascii="Tahoma" w:hAnsi="Tahoma" w:cs="Tahoma"/>
      <w:sz w:val="16"/>
      <w:szCs w:val="16"/>
    </w:rPr>
  </w:style>
  <w:style w:type="character" w:customStyle="1" w:styleId="BalloonTextChar">
    <w:name w:val="Balloon Text Char"/>
    <w:link w:val="BalloonText"/>
    <w:rsid w:val="009E2731"/>
    <w:rPr>
      <w:rFonts w:ascii="Tahoma" w:hAnsi="Tahoma" w:cs="Tahoma"/>
      <w:sz w:val="16"/>
      <w:szCs w:val="16"/>
    </w:rPr>
  </w:style>
  <w:style w:type="character" w:customStyle="1" w:styleId="Heading1Char">
    <w:name w:val="Heading 1 Char"/>
    <w:basedOn w:val="DefaultParagraphFont"/>
    <w:link w:val="Heading1"/>
    <w:rsid w:val="002579A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2579AA"/>
    <w:pPr>
      <w:spacing w:line="259" w:lineRule="auto"/>
      <w:outlineLvl w:val="9"/>
    </w:pPr>
  </w:style>
  <w:style w:type="paragraph" w:styleId="TOC2">
    <w:name w:val="toc 2"/>
    <w:basedOn w:val="Normal"/>
    <w:next w:val="Normal"/>
    <w:autoRedefine/>
    <w:uiPriority w:val="39"/>
    <w:unhideWhenUsed/>
    <w:rsid w:val="002E539E"/>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2E539E"/>
    <w:pPr>
      <w:spacing w:after="100" w:line="259" w:lineRule="auto"/>
    </w:pPr>
    <w:rPr>
      <w:rFonts w:asciiTheme="minorHAnsi" w:eastAsiaTheme="minorEastAsia" w:hAnsiTheme="minorHAnsi"/>
      <w:sz w:val="22"/>
      <w:szCs w:val="22"/>
    </w:rPr>
  </w:style>
  <w:style w:type="paragraph" w:styleId="TOC3">
    <w:name w:val="toc 3"/>
    <w:basedOn w:val="Normal"/>
    <w:next w:val="Normal"/>
    <w:autoRedefine/>
    <w:uiPriority w:val="39"/>
    <w:unhideWhenUsed/>
    <w:rsid w:val="003B15D0"/>
    <w:pPr>
      <w:tabs>
        <w:tab w:val="right" w:leader="dot" w:pos="8630"/>
      </w:tabs>
      <w:spacing w:after="100" w:line="259" w:lineRule="auto"/>
      <w:ind w:left="440"/>
    </w:pPr>
    <w:rPr>
      <w:rFonts w:asciiTheme="minorHAnsi" w:eastAsiaTheme="minorEastAsia" w:hAnsiTheme="minorHAnsi"/>
      <w:sz w:val="22"/>
      <w:szCs w:val="22"/>
    </w:rPr>
  </w:style>
  <w:style w:type="paragraph" w:styleId="ListParagraph">
    <w:name w:val="List Paragraph"/>
    <w:basedOn w:val="Normal"/>
    <w:uiPriority w:val="34"/>
    <w:qFormat/>
    <w:rsid w:val="007238C6"/>
    <w:pPr>
      <w:ind w:left="720"/>
      <w:contextualSpacing/>
    </w:pPr>
  </w:style>
  <w:style w:type="character" w:styleId="UnresolvedMention">
    <w:name w:val="Unresolved Mention"/>
    <w:basedOn w:val="DefaultParagraphFont"/>
    <w:uiPriority w:val="99"/>
    <w:semiHidden/>
    <w:unhideWhenUsed/>
    <w:rsid w:val="00CE6E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144252">
      <w:bodyDiv w:val="1"/>
      <w:marLeft w:val="0"/>
      <w:marRight w:val="0"/>
      <w:marTop w:val="0"/>
      <w:marBottom w:val="0"/>
      <w:divBdr>
        <w:top w:val="none" w:sz="0" w:space="0" w:color="auto"/>
        <w:left w:val="none" w:sz="0" w:space="0" w:color="auto"/>
        <w:bottom w:val="none" w:sz="0" w:space="0" w:color="auto"/>
        <w:right w:val="none" w:sz="0" w:space="0" w:color="auto"/>
      </w:divBdr>
    </w:div>
    <w:div w:id="929659274">
      <w:bodyDiv w:val="1"/>
      <w:marLeft w:val="0"/>
      <w:marRight w:val="0"/>
      <w:marTop w:val="0"/>
      <w:marBottom w:val="0"/>
      <w:divBdr>
        <w:top w:val="none" w:sz="0" w:space="0" w:color="auto"/>
        <w:left w:val="none" w:sz="0" w:space="0" w:color="auto"/>
        <w:bottom w:val="none" w:sz="0" w:space="0" w:color="auto"/>
        <w:right w:val="none" w:sz="0" w:space="0" w:color="auto"/>
      </w:divBdr>
    </w:div>
    <w:div w:id="96169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wisconsin.edu/uw-policies/uw-system-administrative-policies/special-course-fe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C:\Users\bleiera\AppData\Local\Microsoft\Windows\INetCache\Content.Outlook\U9ZTWE96\Special%20Course%20Fee%20Form.docx"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D140B-C2AF-45CB-9338-9B34BA9C5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1911</Words>
  <Characters>11125</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2003-04 Pre-Merit Budget Request</vt:lpstr>
    </vt:vector>
  </TitlesOfParts>
  <Company>UW - Green Bay</Company>
  <LinksUpToDate>false</LinksUpToDate>
  <CharactersWithSpaces>13010</CharactersWithSpaces>
  <SharedDoc>false</SharedDoc>
  <HLinks>
    <vt:vector size="30" baseType="variant">
      <vt:variant>
        <vt:i4>5701703</vt:i4>
      </vt:variant>
      <vt:variant>
        <vt:i4>12</vt:i4>
      </vt:variant>
      <vt:variant>
        <vt:i4>0</vt:i4>
      </vt:variant>
      <vt:variant>
        <vt:i4>5</vt:i4>
      </vt:variant>
      <vt:variant>
        <vt:lpwstr>\\fpsa\budgsub$\1213Budget\Master Fee Schedule\FeeRequestForm.pdf</vt:lpwstr>
      </vt:variant>
      <vt:variant>
        <vt:lpwstr/>
      </vt:variant>
      <vt:variant>
        <vt:i4>6750314</vt:i4>
      </vt:variant>
      <vt:variant>
        <vt:i4>9</vt:i4>
      </vt:variant>
      <vt:variant>
        <vt:i4>0</vt:i4>
      </vt:variant>
      <vt:variant>
        <vt:i4>5</vt:i4>
      </vt:variant>
      <vt:variant>
        <vt:lpwstr>http://www.uwsa.edu/budplan/annualOpBudget.htm</vt:lpwstr>
      </vt:variant>
      <vt:variant>
        <vt:lpwstr/>
      </vt:variant>
      <vt:variant>
        <vt:i4>6225950</vt:i4>
      </vt:variant>
      <vt:variant>
        <vt:i4>6</vt:i4>
      </vt:variant>
      <vt:variant>
        <vt:i4>0</vt:i4>
      </vt:variant>
      <vt:variant>
        <vt:i4>5</vt:i4>
      </vt:variant>
      <vt:variant>
        <vt:lpwstr>https://www.uwgb.edu/hr/documents/DiscretionaryMeritCompensationInfo.pdf</vt:lpwstr>
      </vt:variant>
      <vt:variant>
        <vt:lpwstr/>
      </vt:variant>
      <vt:variant>
        <vt:i4>1638408</vt:i4>
      </vt:variant>
      <vt:variant>
        <vt:i4>3</vt:i4>
      </vt:variant>
      <vt:variant>
        <vt:i4>0</vt:i4>
      </vt:variant>
      <vt:variant>
        <vt:i4>5</vt:i4>
      </vt:variant>
      <vt:variant>
        <vt:lpwstr>https://www.uwgb.edu/hr/campus/supervisors/index.html</vt:lpwstr>
      </vt:variant>
      <vt:variant>
        <vt:lpwstr>title</vt:lpwstr>
      </vt:variant>
      <vt:variant>
        <vt:i4>1638449</vt:i4>
      </vt:variant>
      <vt:variant>
        <vt:i4>0</vt:i4>
      </vt:variant>
      <vt:variant>
        <vt:i4>0</vt:i4>
      </vt:variant>
      <vt:variant>
        <vt:i4>5</vt:i4>
      </vt:variant>
      <vt:variant>
        <vt:lpwstr>\\weba\budget$\Documents\PayPlanDistributionPrinciples.pdf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2003-04 Pre-Merit Budget Request</dc:title>
  <dc:creator>Keith J. Prechter</dc:creator>
  <cp:lastModifiedBy>Bleier, Andrew</cp:lastModifiedBy>
  <cp:revision>2</cp:revision>
  <cp:lastPrinted>2018-10-04T14:25:00Z</cp:lastPrinted>
  <dcterms:created xsi:type="dcterms:W3CDTF">2022-02-04T19:50:00Z</dcterms:created>
  <dcterms:modified xsi:type="dcterms:W3CDTF">2022-02-04T19:50:00Z</dcterms:modified>
</cp:coreProperties>
</file>